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55" w:rsidRDefault="00734355" w:rsidP="00EF7583">
      <w:pPr>
        <w:tabs>
          <w:tab w:val="left" w:pos="709"/>
          <w:tab w:val="left" w:pos="1418"/>
        </w:tabs>
        <w:ind w:right="51"/>
        <w:jc w:val="both"/>
        <w:rPr>
          <w:rFonts w:ascii="Arial" w:hAnsi="Arial" w:cs="Arial"/>
          <w:sz w:val="24"/>
          <w:szCs w:val="24"/>
        </w:rPr>
      </w:pPr>
      <w:r w:rsidRPr="00EF7583">
        <w:rPr>
          <w:rFonts w:ascii="Arial" w:hAnsi="Arial" w:cs="Arial"/>
          <w:b/>
          <w:bCs/>
          <w:sz w:val="24"/>
          <w:szCs w:val="24"/>
        </w:rPr>
        <w:tab/>
      </w:r>
      <w:r w:rsidR="00EF7583" w:rsidRPr="00EF7583">
        <w:rPr>
          <w:rFonts w:ascii="Arial" w:hAnsi="Arial" w:cs="Arial"/>
          <w:b/>
          <w:bCs/>
          <w:sz w:val="24"/>
          <w:szCs w:val="24"/>
        </w:rPr>
        <w:tab/>
      </w:r>
      <w:r w:rsidR="00EF7583" w:rsidRPr="00EF7583">
        <w:rPr>
          <w:rFonts w:ascii="Arial" w:hAnsi="Arial" w:cs="Arial"/>
          <w:bCs/>
          <w:sz w:val="24"/>
          <w:szCs w:val="24"/>
        </w:rPr>
        <w:t>A</w:t>
      </w:r>
      <w:r w:rsidRPr="00EF7583">
        <w:rPr>
          <w:rFonts w:ascii="Arial" w:hAnsi="Arial" w:cs="Arial"/>
          <w:sz w:val="24"/>
          <w:szCs w:val="24"/>
        </w:rPr>
        <w:t xml:space="preserve"> Comissão</w:t>
      </w:r>
      <w:r w:rsidR="00EF7583" w:rsidRPr="00EF7583">
        <w:rPr>
          <w:rFonts w:ascii="Arial" w:hAnsi="Arial" w:cs="Arial"/>
          <w:sz w:val="24"/>
          <w:szCs w:val="24"/>
        </w:rPr>
        <w:t xml:space="preserve"> de Justiça, Legislação e Redação</w:t>
      </w:r>
      <w:r w:rsidRPr="00EF7583">
        <w:rPr>
          <w:rFonts w:ascii="Arial" w:hAnsi="Arial" w:cs="Arial"/>
          <w:sz w:val="24"/>
          <w:szCs w:val="24"/>
        </w:rPr>
        <w:t xml:space="preserve">, de conformidade com o que deliberou o plenário em sessão ordinária de </w:t>
      </w:r>
      <w:r w:rsidR="0002156A">
        <w:rPr>
          <w:rFonts w:ascii="Arial" w:hAnsi="Arial" w:cs="Arial"/>
          <w:sz w:val="24"/>
          <w:szCs w:val="24"/>
        </w:rPr>
        <w:t>06</w:t>
      </w:r>
      <w:r w:rsidRPr="00EF7583">
        <w:rPr>
          <w:rFonts w:ascii="Arial" w:hAnsi="Arial" w:cs="Arial"/>
          <w:sz w:val="24"/>
          <w:szCs w:val="24"/>
        </w:rPr>
        <w:t xml:space="preserve"> de </w:t>
      </w:r>
      <w:r w:rsidR="0002156A">
        <w:rPr>
          <w:rFonts w:ascii="Arial" w:hAnsi="Arial" w:cs="Arial"/>
          <w:sz w:val="24"/>
          <w:szCs w:val="24"/>
        </w:rPr>
        <w:t>març</w:t>
      </w:r>
      <w:r w:rsidR="00E85196" w:rsidRPr="00EF7583">
        <w:rPr>
          <w:rFonts w:ascii="Arial" w:hAnsi="Arial" w:cs="Arial"/>
          <w:sz w:val="24"/>
          <w:szCs w:val="24"/>
        </w:rPr>
        <w:t>o</w:t>
      </w:r>
      <w:r w:rsidRPr="00EF7583">
        <w:rPr>
          <w:rFonts w:ascii="Arial" w:hAnsi="Arial" w:cs="Arial"/>
          <w:sz w:val="24"/>
          <w:szCs w:val="24"/>
        </w:rPr>
        <w:t xml:space="preserve"> de 20</w:t>
      </w:r>
      <w:r w:rsidR="008021DA" w:rsidRPr="00EF7583">
        <w:rPr>
          <w:rFonts w:ascii="Arial" w:hAnsi="Arial" w:cs="Arial"/>
          <w:sz w:val="24"/>
          <w:szCs w:val="24"/>
        </w:rPr>
        <w:t>1</w:t>
      </w:r>
      <w:r w:rsidR="009C6450">
        <w:rPr>
          <w:rFonts w:ascii="Arial" w:hAnsi="Arial" w:cs="Arial"/>
          <w:sz w:val="24"/>
          <w:szCs w:val="24"/>
        </w:rPr>
        <w:t>8</w:t>
      </w:r>
      <w:r w:rsidRPr="00EF7583">
        <w:rPr>
          <w:rFonts w:ascii="Arial" w:hAnsi="Arial" w:cs="Arial"/>
          <w:sz w:val="24"/>
          <w:szCs w:val="24"/>
        </w:rPr>
        <w:t xml:space="preserve">, </w:t>
      </w:r>
      <w:r w:rsidR="00CE7817" w:rsidRPr="00EF7583">
        <w:rPr>
          <w:rFonts w:ascii="Arial" w:hAnsi="Arial" w:cs="Arial"/>
          <w:sz w:val="24"/>
          <w:szCs w:val="24"/>
        </w:rPr>
        <w:t xml:space="preserve">aprovando </w:t>
      </w:r>
      <w:r w:rsidR="00E159CD">
        <w:rPr>
          <w:rFonts w:ascii="Arial" w:hAnsi="Arial" w:cs="Arial"/>
          <w:sz w:val="24"/>
          <w:szCs w:val="24"/>
        </w:rPr>
        <w:t>o</w:t>
      </w:r>
      <w:r w:rsidR="00CE7817" w:rsidRPr="00EF7583">
        <w:rPr>
          <w:rFonts w:ascii="Arial" w:hAnsi="Arial" w:cs="Arial"/>
          <w:sz w:val="24"/>
          <w:szCs w:val="24"/>
        </w:rPr>
        <w:t xml:space="preserve"> Projeto de Lei nº </w:t>
      </w:r>
      <w:r w:rsidR="00E64407">
        <w:rPr>
          <w:rFonts w:ascii="Arial" w:hAnsi="Arial" w:cs="Arial"/>
          <w:sz w:val="24"/>
          <w:szCs w:val="24"/>
        </w:rPr>
        <w:t>0</w:t>
      </w:r>
      <w:r w:rsidR="00431754">
        <w:rPr>
          <w:rFonts w:ascii="Arial" w:hAnsi="Arial" w:cs="Arial"/>
          <w:sz w:val="24"/>
          <w:szCs w:val="24"/>
        </w:rPr>
        <w:t>4</w:t>
      </w:r>
      <w:r w:rsidR="00882CD5">
        <w:rPr>
          <w:rFonts w:ascii="Arial" w:hAnsi="Arial" w:cs="Arial"/>
          <w:sz w:val="24"/>
          <w:szCs w:val="24"/>
        </w:rPr>
        <w:t>9</w:t>
      </w:r>
      <w:r w:rsidR="00CE7817" w:rsidRPr="00EF7583">
        <w:rPr>
          <w:rFonts w:ascii="Arial" w:hAnsi="Arial" w:cs="Arial"/>
          <w:sz w:val="24"/>
          <w:szCs w:val="24"/>
        </w:rPr>
        <w:t>/1</w:t>
      </w:r>
      <w:r w:rsidR="009C6450">
        <w:rPr>
          <w:rFonts w:ascii="Arial" w:hAnsi="Arial" w:cs="Arial"/>
          <w:sz w:val="24"/>
          <w:szCs w:val="24"/>
        </w:rPr>
        <w:t>8</w:t>
      </w:r>
      <w:r w:rsidR="00CE7817" w:rsidRPr="00EF7583">
        <w:rPr>
          <w:rFonts w:ascii="Arial" w:hAnsi="Arial" w:cs="Arial"/>
          <w:sz w:val="24"/>
          <w:szCs w:val="24"/>
        </w:rPr>
        <w:t>, apresenta</w:t>
      </w:r>
      <w:r w:rsidR="00EF7583">
        <w:rPr>
          <w:rFonts w:ascii="Arial" w:hAnsi="Arial" w:cs="Arial"/>
          <w:sz w:val="24"/>
          <w:szCs w:val="24"/>
        </w:rPr>
        <w:t xml:space="preserve"> a inclusa</w:t>
      </w:r>
      <w:bookmarkStart w:id="0" w:name="_GoBack"/>
      <w:bookmarkEnd w:id="0"/>
    </w:p>
    <w:p w:rsidR="00EF7583" w:rsidRDefault="00EF7583" w:rsidP="00EF7583">
      <w:pPr>
        <w:tabs>
          <w:tab w:val="left" w:pos="709"/>
          <w:tab w:val="left" w:pos="1418"/>
        </w:tabs>
        <w:ind w:right="51"/>
        <w:jc w:val="both"/>
        <w:rPr>
          <w:rFonts w:ascii="Arial" w:hAnsi="Arial" w:cs="Arial"/>
          <w:sz w:val="24"/>
          <w:szCs w:val="24"/>
        </w:rPr>
      </w:pPr>
    </w:p>
    <w:p w:rsidR="00EF7583" w:rsidRPr="00EF7583" w:rsidRDefault="00EF7583" w:rsidP="00EF7583">
      <w:pPr>
        <w:tabs>
          <w:tab w:val="left" w:pos="709"/>
          <w:tab w:val="left" w:pos="1418"/>
        </w:tabs>
        <w:ind w:right="51"/>
        <w:jc w:val="both"/>
        <w:rPr>
          <w:rFonts w:ascii="Arial" w:hAnsi="Arial" w:cs="Arial"/>
          <w:sz w:val="24"/>
          <w:szCs w:val="24"/>
        </w:rPr>
      </w:pPr>
    </w:p>
    <w:p w:rsidR="00734355" w:rsidRDefault="00EF7583" w:rsidP="00CC2294">
      <w:pPr>
        <w:ind w:right="-91"/>
        <w:jc w:val="center"/>
        <w:rPr>
          <w:rFonts w:ascii="Arial" w:hAnsi="Arial" w:cs="Arial"/>
          <w:b/>
          <w:bCs/>
          <w:sz w:val="24"/>
          <w:szCs w:val="24"/>
        </w:rPr>
      </w:pPr>
      <w:r>
        <w:rPr>
          <w:b/>
          <w:bCs/>
          <w:sz w:val="32"/>
          <w:szCs w:val="32"/>
        </w:rPr>
        <w:t>REDAÇÃO</w:t>
      </w:r>
      <w:r w:rsidR="008B13B9">
        <w:rPr>
          <w:b/>
          <w:bCs/>
          <w:sz w:val="32"/>
          <w:szCs w:val="32"/>
        </w:rPr>
        <w:t xml:space="preserve"> FINAL</w:t>
      </w:r>
      <w:r w:rsidR="00BC755B">
        <w:rPr>
          <w:b/>
          <w:bCs/>
          <w:sz w:val="32"/>
          <w:szCs w:val="32"/>
        </w:rPr>
        <w:t xml:space="preserve"> D</w:t>
      </w:r>
      <w:r>
        <w:rPr>
          <w:b/>
          <w:bCs/>
          <w:sz w:val="32"/>
          <w:szCs w:val="32"/>
        </w:rPr>
        <w:t xml:space="preserve">O </w:t>
      </w:r>
      <w:r w:rsidR="00CC2294">
        <w:rPr>
          <w:b/>
          <w:bCs/>
          <w:sz w:val="32"/>
          <w:szCs w:val="32"/>
        </w:rPr>
        <w:t xml:space="preserve">PROJETO DE LEI Nº </w:t>
      </w:r>
      <w:r w:rsidR="00E64407">
        <w:rPr>
          <w:b/>
          <w:bCs/>
          <w:sz w:val="32"/>
          <w:szCs w:val="32"/>
        </w:rPr>
        <w:t>0</w:t>
      </w:r>
      <w:r w:rsidR="00431754">
        <w:rPr>
          <w:b/>
          <w:bCs/>
          <w:sz w:val="32"/>
          <w:szCs w:val="32"/>
        </w:rPr>
        <w:t>4</w:t>
      </w:r>
      <w:r w:rsidR="00882CD5">
        <w:rPr>
          <w:b/>
          <w:bCs/>
          <w:sz w:val="32"/>
          <w:szCs w:val="32"/>
        </w:rPr>
        <w:t>9</w:t>
      </w:r>
      <w:r w:rsidR="00CC2294">
        <w:rPr>
          <w:b/>
          <w:bCs/>
          <w:sz w:val="32"/>
          <w:szCs w:val="32"/>
        </w:rPr>
        <w:t>/1</w:t>
      </w:r>
      <w:r w:rsidR="009C6450">
        <w:rPr>
          <w:b/>
          <w:bCs/>
          <w:sz w:val="32"/>
          <w:szCs w:val="32"/>
        </w:rPr>
        <w:t>8</w:t>
      </w:r>
    </w:p>
    <w:p w:rsidR="00CC2294" w:rsidRPr="00EF7583" w:rsidRDefault="00CC2294" w:rsidP="00CC2294">
      <w:pPr>
        <w:jc w:val="both"/>
        <w:rPr>
          <w:rFonts w:ascii="Arial" w:hAnsi="Arial" w:cs="Arial"/>
          <w:sz w:val="24"/>
          <w:szCs w:val="24"/>
        </w:rPr>
      </w:pPr>
    </w:p>
    <w:p w:rsidR="00CC2294" w:rsidRPr="00EF7583" w:rsidRDefault="00CC2294" w:rsidP="00CC2294">
      <w:pPr>
        <w:jc w:val="both"/>
        <w:rPr>
          <w:rFonts w:ascii="Arial" w:hAnsi="Arial" w:cs="Arial"/>
          <w:sz w:val="24"/>
          <w:szCs w:val="24"/>
        </w:rPr>
      </w:pPr>
    </w:p>
    <w:p w:rsidR="00CC2294" w:rsidRPr="00CC2294" w:rsidRDefault="00882CD5" w:rsidP="00CC2294">
      <w:pPr>
        <w:ind w:left="4536"/>
        <w:jc w:val="both"/>
        <w:rPr>
          <w:rFonts w:ascii="Arial" w:hAnsi="Arial" w:cs="Arial"/>
          <w:sz w:val="22"/>
          <w:szCs w:val="22"/>
        </w:rPr>
      </w:pPr>
      <w:r w:rsidRPr="00882CD5">
        <w:rPr>
          <w:rFonts w:ascii="Arial" w:hAnsi="Arial" w:cs="Arial"/>
          <w:sz w:val="22"/>
          <w:szCs w:val="22"/>
        </w:rPr>
        <w:t>Dispõe sobre a abertura de Crédito Adicional Especial e dá outras providências.</w:t>
      </w: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882CD5" w:rsidRPr="00882CD5" w:rsidRDefault="00882CD5" w:rsidP="00882CD5">
      <w:pPr>
        <w:tabs>
          <w:tab w:val="left" w:pos="709"/>
          <w:tab w:val="left" w:pos="1418"/>
          <w:tab w:val="left" w:pos="2127"/>
          <w:tab w:val="left" w:pos="2835"/>
        </w:tabs>
        <w:jc w:val="both"/>
        <w:rPr>
          <w:rFonts w:ascii="Arial" w:hAnsi="Arial" w:cs="Arial"/>
          <w:sz w:val="24"/>
          <w:szCs w:val="24"/>
        </w:rPr>
      </w:pPr>
      <w:r w:rsidRPr="00882CD5">
        <w:rPr>
          <w:rFonts w:ascii="Arial" w:hAnsi="Arial" w:cs="Arial"/>
          <w:sz w:val="24"/>
          <w:szCs w:val="24"/>
        </w:rPr>
        <w:tab/>
      </w:r>
      <w:r w:rsidRPr="00882CD5">
        <w:rPr>
          <w:rFonts w:ascii="Arial" w:hAnsi="Arial" w:cs="Arial"/>
          <w:sz w:val="24"/>
          <w:szCs w:val="24"/>
        </w:rPr>
        <w:tab/>
        <w:t>Art. 1º Fica o Poder Executivo autorizado a abrir um Crédito Adicional Especial, até o limite de R$ 740.000,00 (setecentos e quarenta mil reais), referente à devolução de saldo remanescente e de rendimentos de incentivos no âmbito da Rede de Atenção Psicossocial (RAPS) e do Programa Rede Cegonha, conforme demonstrativo abaixo:</w:t>
      </w:r>
    </w:p>
    <w:p w:rsidR="00882CD5" w:rsidRPr="00882CD5" w:rsidRDefault="00882CD5" w:rsidP="00882CD5">
      <w:pPr>
        <w:tabs>
          <w:tab w:val="left" w:pos="709"/>
          <w:tab w:val="left" w:pos="1418"/>
          <w:tab w:val="left" w:pos="2127"/>
          <w:tab w:val="left" w:pos="2835"/>
        </w:tabs>
        <w:jc w:val="both"/>
        <w:rPr>
          <w:rFonts w:ascii="Arial" w:hAnsi="Arial" w:cs="Arial"/>
          <w:sz w:val="24"/>
          <w:szCs w:val="24"/>
        </w:rPr>
      </w:pPr>
    </w:p>
    <w:tbl>
      <w:tblPr>
        <w:tblW w:w="7797" w:type="dxa"/>
        <w:jc w:val="center"/>
        <w:tblLayout w:type="fixed"/>
        <w:tblCellMar>
          <w:left w:w="70" w:type="dxa"/>
          <w:right w:w="70" w:type="dxa"/>
        </w:tblCellMar>
        <w:tblLook w:val="0000" w:firstRow="0" w:lastRow="0" w:firstColumn="0" w:lastColumn="0" w:noHBand="0" w:noVBand="0"/>
      </w:tblPr>
      <w:tblGrid>
        <w:gridCol w:w="1276"/>
        <w:gridCol w:w="992"/>
        <w:gridCol w:w="3544"/>
        <w:gridCol w:w="425"/>
        <w:gridCol w:w="1560"/>
      </w:tblGrid>
      <w:tr w:rsidR="00882CD5" w:rsidRPr="00882CD5" w:rsidTr="00343A52">
        <w:trPr>
          <w:trHeight w:val="295"/>
          <w:jc w:val="center"/>
        </w:trPr>
        <w:tc>
          <w:tcPr>
            <w:tcW w:w="1276" w:type="dxa"/>
            <w:tcBorders>
              <w:top w:val="single" w:sz="4" w:space="0" w:color="auto"/>
              <w:left w:val="single" w:sz="4" w:space="0" w:color="auto"/>
              <w:bottom w:val="single" w:sz="4" w:space="0" w:color="auto"/>
              <w:right w:val="single" w:sz="4" w:space="0" w:color="auto"/>
            </w:tcBorders>
          </w:tcPr>
          <w:p w:rsidR="00882CD5" w:rsidRPr="00882CD5" w:rsidRDefault="00882CD5" w:rsidP="00882CD5">
            <w:pPr>
              <w:tabs>
                <w:tab w:val="left" w:pos="709"/>
                <w:tab w:val="left" w:pos="1418"/>
                <w:tab w:val="left" w:pos="2127"/>
                <w:tab w:val="left" w:pos="2835"/>
              </w:tabs>
              <w:jc w:val="both"/>
              <w:rPr>
                <w:rFonts w:ascii="Arial" w:hAnsi="Arial" w:cs="Arial"/>
                <w:bCs/>
                <w:sz w:val="24"/>
                <w:szCs w:val="24"/>
              </w:rPr>
            </w:pPr>
            <w:r w:rsidRPr="00882CD5">
              <w:rPr>
                <w:rFonts w:ascii="Arial" w:hAnsi="Arial" w:cs="Arial"/>
                <w:bCs/>
                <w:sz w:val="24"/>
                <w:szCs w:val="24"/>
              </w:rPr>
              <w:t>02</w:t>
            </w:r>
          </w:p>
        </w:tc>
        <w:tc>
          <w:tcPr>
            <w:tcW w:w="6521" w:type="dxa"/>
            <w:gridSpan w:val="4"/>
            <w:tcBorders>
              <w:top w:val="single" w:sz="4" w:space="0" w:color="auto"/>
              <w:left w:val="single" w:sz="4" w:space="0" w:color="auto"/>
              <w:bottom w:val="single" w:sz="4" w:space="0" w:color="auto"/>
              <w:right w:val="single" w:sz="4" w:space="0" w:color="auto"/>
            </w:tcBorders>
          </w:tcPr>
          <w:p w:rsidR="00882CD5" w:rsidRPr="00882CD5" w:rsidRDefault="00882CD5" w:rsidP="00882CD5">
            <w:pPr>
              <w:tabs>
                <w:tab w:val="left" w:pos="709"/>
                <w:tab w:val="left" w:pos="1418"/>
                <w:tab w:val="left" w:pos="2127"/>
                <w:tab w:val="left" w:pos="2835"/>
              </w:tabs>
              <w:jc w:val="both"/>
              <w:rPr>
                <w:rFonts w:ascii="Arial" w:hAnsi="Arial" w:cs="Arial"/>
                <w:bCs/>
                <w:sz w:val="24"/>
                <w:szCs w:val="24"/>
              </w:rPr>
            </w:pPr>
            <w:r w:rsidRPr="00882CD5">
              <w:rPr>
                <w:rFonts w:ascii="Arial" w:hAnsi="Arial" w:cs="Arial"/>
                <w:bCs/>
                <w:sz w:val="24"/>
                <w:szCs w:val="24"/>
              </w:rPr>
              <w:t>PODER EXECUTIVO</w:t>
            </w:r>
          </w:p>
        </w:tc>
      </w:tr>
      <w:tr w:rsidR="00882CD5" w:rsidRPr="00882CD5" w:rsidTr="00343A52">
        <w:trPr>
          <w:trHeight w:val="295"/>
          <w:jc w:val="center"/>
        </w:trPr>
        <w:tc>
          <w:tcPr>
            <w:tcW w:w="1276" w:type="dxa"/>
            <w:tcBorders>
              <w:top w:val="single" w:sz="4" w:space="0" w:color="auto"/>
              <w:left w:val="single" w:sz="4" w:space="0" w:color="auto"/>
              <w:bottom w:val="single" w:sz="4" w:space="0" w:color="auto"/>
              <w:right w:val="single" w:sz="4" w:space="0" w:color="auto"/>
            </w:tcBorders>
          </w:tcPr>
          <w:p w:rsidR="00882CD5" w:rsidRPr="00882CD5" w:rsidRDefault="00882CD5" w:rsidP="00882CD5">
            <w:pPr>
              <w:tabs>
                <w:tab w:val="left" w:pos="709"/>
                <w:tab w:val="left" w:pos="1418"/>
                <w:tab w:val="left" w:pos="2127"/>
                <w:tab w:val="left" w:pos="2835"/>
              </w:tabs>
              <w:jc w:val="both"/>
              <w:rPr>
                <w:rFonts w:ascii="Arial" w:hAnsi="Arial" w:cs="Arial"/>
                <w:bCs/>
                <w:sz w:val="24"/>
                <w:szCs w:val="24"/>
              </w:rPr>
            </w:pPr>
            <w:r w:rsidRPr="00882CD5">
              <w:rPr>
                <w:rFonts w:ascii="Arial" w:hAnsi="Arial" w:cs="Arial"/>
                <w:bCs/>
                <w:sz w:val="24"/>
                <w:szCs w:val="24"/>
              </w:rPr>
              <w:t>02.09</w:t>
            </w:r>
          </w:p>
        </w:tc>
        <w:tc>
          <w:tcPr>
            <w:tcW w:w="6521" w:type="dxa"/>
            <w:gridSpan w:val="4"/>
            <w:tcBorders>
              <w:top w:val="single" w:sz="4" w:space="0" w:color="auto"/>
              <w:left w:val="single" w:sz="4" w:space="0" w:color="auto"/>
              <w:bottom w:val="single" w:sz="4" w:space="0" w:color="auto"/>
              <w:right w:val="single" w:sz="4" w:space="0" w:color="auto"/>
            </w:tcBorders>
          </w:tcPr>
          <w:p w:rsidR="00882CD5" w:rsidRPr="00882CD5" w:rsidRDefault="00882CD5" w:rsidP="00882CD5">
            <w:pPr>
              <w:tabs>
                <w:tab w:val="left" w:pos="709"/>
                <w:tab w:val="left" w:pos="1418"/>
                <w:tab w:val="left" w:pos="2127"/>
                <w:tab w:val="left" w:pos="2835"/>
              </w:tabs>
              <w:jc w:val="both"/>
              <w:rPr>
                <w:rFonts w:ascii="Arial" w:hAnsi="Arial" w:cs="Arial"/>
                <w:bCs/>
                <w:sz w:val="24"/>
                <w:szCs w:val="24"/>
              </w:rPr>
            </w:pPr>
            <w:r w:rsidRPr="00882CD5">
              <w:rPr>
                <w:rFonts w:ascii="Arial" w:hAnsi="Arial" w:cs="Arial"/>
                <w:bCs/>
                <w:sz w:val="24"/>
                <w:szCs w:val="24"/>
              </w:rPr>
              <w:t>SECRETARIA MUNICIPAL DE SAÚDE</w:t>
            </w:r>
          </w:p>
        </w:tc>
      </w:tr>
      <w:tr w:rsidR="00882CD5" w:rsidRPr="00882CD5" w:rsidTr="00343A52">
        <w:trPr>
          <w:trHeight w:val="270"/>
          <w:jc w:val="center"/>
        </w:trPr>
        <w:tc>
          <w:tcPr>
            <w:tcW w:w="1276" w:type="dxa"/>
            <w:tcBorders>
              <w:top w:val="single" w:sz="4" w:space="0" w:color="auto"/>
              <w:left w:val="single" w:sz="4" w:space="0" w:color="auto"/>
              <w:bottom w:val="single" w:sz="4" w:space="0" w:color="auto"/>
              <w:right w:val="single" w:sz="4" w:space="0" w:color="auto"/>
            </w:tcBorders>
          </w:tcPr>
          <w:p w:rsidR="00882CD5" w:rsidRPr="00882CD5" w:rsidRDefault="00882CD5" w:rsidP="00882CD5">
            <w:pPr>
              <w:tabs>
                <w:tab w:val="left" w:pos="709"/>
                <w:tab w:val="left" w:pos="1418"/>
                <w:tab w:val="left" w:pos="2127"/>
                <w:tab w:val="left" w:pos="2835"/>
              </w:tabs>
              <w:jc w:val="both"/>
              <w:rPr>
                <w:rFonts w:ascii="Arial" w:hAnsi="Arial" w:cs="Arial"/>
                <w:bCs/>
                <w:sz w:val="24"/>
                <w:szCs w:val="24"/>
              </w:rPr>
            </w:pPr>
            <w:r w:rsidRPr="00882CD5">
              <w:rPr>
                <w:rFonts w:ascii="Arial" w:hAnsi="Arial" w:cs="Arial"/>
                <w:bCs/>
                <w:sz w:val="24"/>
                <w:szCs w:val="24"/>
              </w:rPr>
              <w:t>02.09.01</w:t>
            </w:r>
          </w:p>
        </w:tc>
        <w:tc>
          <w:tcPr>
            <w:tcW w:w="6521" w:type="dxa"/>
            <w:gridSpan w:val="4"/>
            <w:tcBorders>
              <w:top w:val="single" w:sz="4" w:space="0" w:color="auto"/>
              <w:left w:val="single" w:sz="4" w:space="0" w:color="auto"/>
              <w:bottom w:val="single" w:sz="4" w:space="0" w:color="auto"/>
              <w:right w:val="single" w:sz="4" w:space="0" w:color="auto"/>
            </w:tcBorders>
          </w:tcPr>
          <w:p w:rsidR="00882CD5" w:rsidRPr="00882CD5" w:rsidRDefault="00882CD5" w:rsidP="00882CD5">
            <w:pPr>
              <w:tabs>
                <w:tab w:val="left" w:pos="709"/>
                <w:tab w:val="left" w:pos="1418"/>
                <w:tab w:val="left" w:pos="2127"/>
                <w:tab w:val="left" w:pos="2835"/>
              </w:tabs>
              <w:jc w:val="both"/>
              <w:rPr>
                <w:rFonts w:ascii="Arial" w:hAnsi="Arial" w:cs="Arial"/>
                <w:bCs/>
                <w:sz w:val="24"/>
                <w:szCs w:val="24"/>
              </w:rPr>
            </w:pPr>
            <w:r w:rsidRPr="00882CD5">
              <w:rPr>
                <w:rFonts w:ascii="Arial" w:hAnsi="Arial" w:cs="Arial"/>
                <w:bCs/>
                <w:sz w:val="24"/>
                <w:szCs w:val="24"/>
              </w:rPr>
              <w:t>FUNDO MUNICIPAL DE SAÚDE</w:t>
            </w:r>
          </w:p>
        </w:tc>
      </w:tr>
      <w:tr w:rsidR="00882CD5" w:rsidRPr="00882CD5" w:rsidTr="00343A52">
        <w:trPr>
          <w:cantSplit/>
          <w:trHeight w:val="267"/>
          <w:jc w:val="center"/>
        </w:trPr>
        <w:tc>
          <w:tcPr>
            <w:tcW w:w="7797" w:type="dxa"/>
            <w:gridSpan w:val="5"/>
            <w:tcBorders>
              <w:top w:val="single" w:sz="4" w:space="0" w:color="auto"/>
              <w:left w:val="single" w:sz="4" w:space="0" w:color="auto"/>
              <w:bottom w:val="single" w:sz="4" w:space="0" w:color="auto"/>
              <w:right w:val="single" w:sz="4" w:space="0" w:color="auto"/>
            </w:tcBorders>
          </w:tcPr>
          <w:p w:rsidR="00882CD5" w:rsidRPr="00882CD5" w:rsidRDefault="00882CD5" w:rsidP="00882CD5">
            <w:pPr>
              <w:tabs>
                <w:tab w:val="left" w:pos="709"/>
                <w:tab w:val="left" w:pos="1418"/>
                <w:tab w:val="left" w:pos="2127"/>
                <w:tab w:val="left" w:pos="2835"/>
              </w:tabs>
              <w:jc w:val="both"/>
              <w:rPr>
                <w:rFonts w:ascii="Arial" w:hAnsi="Arial" w:cs="Arial"/>
                <w:bCs/>
                <w:sz w:val="24"/>
                <w:szCs w:val="24"/>
                <w:u w:val="single"/>
              </w:rPr>
            </w:pPr>
            <w:r w:rsidRPr="00882CD5">
              <w:rPr>
                <w:rFonts w:ascii="Arial" w:hAnsi="Arial" w:cs="Arial"/>
                <w:bCs/>
                <w:sz w:val="24"/>
                <w:szCs w:val="24"/>
                <w:u w:val="single"/>
              </w:rPr>
              <w:t>FUNCIONAL PROGRAMÁTICA</w:t>
            </w:r>
          </w:p>
        </w:tc>
      </w:tr>
      <w:tr w:rsidR="00882CD5" w:rsidRPr="00882CD5" w:rsidTr="00343A52">
        <w:trPr>
          <w:cantSplit/>
          <w:trHeight w:val="284"/>
          <w:jc w:val="center"/>
        </w:trPr>
        <w:tc>
          <w:tcPr>
            <w:tcW w:w="2268" w:type="dxa"/>
            <w:gridSpan w:val="2"/>
            <w:tcBorders>
              <w:top w:val="single" w:sz="4" w:space="0" w:color="auto"/>
              <w:left w:val="single" w:sz="4" w:space="0" w:color="auto"/>
              <w:bottom w:val="single" w:sz="4" w:space="0" w:color="auto"/>
              <w:right w:val="single" w:sz="4" w:space="0" w:color="auto"/>
            </w:tcBorders>
          </w:tcPr>
          <w:p w:rsidR="00882CD5" w:rsidRPr="00882CD5" w:rsidRDefault="00882CD5" w:rsidP="00882CD5">
            <w:pPr>
              <w:tabs>
                <w:tab w:val="left" w:pos="709"/>
                <w:tab w:val="left" w:pos="1418"/>
                <w:tab w:val="left" w:pos="2127"/>
                <w:tab w:val="left" w:pos="2835"/>
              </w:tabs>
              <w:jc w:val="both"/>
              <w:rPr>
                <w:rFonts w:ascii="Arial" w:hAnsi="Arial" w:cs="Arial"/>
                <w:sz w:val="24"/>
                <w:szCs w:val="24"/>
              </w:rPr>
            </w:pPr>
            <w:r w:rsidRPr="00882CD5">
              <w:rPr>
                <w:rFonts w:ascii="Arial" w:hAnsi="Arial" w:cs="Arial"/>
                <w:sz w:val="24"/>
                <w:szCs w:val="24"/>
              </w:rPr>
              <w:t>10</w:t>
            </w:r>
          </w:p>
        </w:tc>
        <w:tc>
          <w:tcPr>
            <w:tcW w:w="3544" w:type="dxa"/>
            <w:tcBorders>
              <w:top w:val="single" w:sz="4" w:space="0" w:color="auto"/>
              <w:left w:val="single" w:sz="4" w:space="0" w:color="auto"/>
              <w:bottom w:val="single" w:sz="4" w:space="0" w:color="auto"/>
              <w:right w:val="single" w:sz="4" w:space="0" w:color="auto"/>
            </w:tcBorders>
          </w:tcPr>
          <w:p w:rsidR="00882CD5" w:rsidRPr="00882CD5" w:rsidRDefault="00882CD5" w:rsidP="00882CD5">
            <w:pPr>
              <w:tabs>
                <w:tab w:val="left" w:pos="709"/>
                <w:tab w:val="left" w:pos="1418"/>
                <w:tab w:val="left" w:pos="2127"/>
                <w:tab w:val="left" w:pos="2835"/>
              </w:tabs>
              <w:jc w:val="both"/>
              <w:rPr>
                <w:rFonts w:ascii="Arial" w:hAnsi="Arial" w:cs="Arial"/>
                <w:sz w:val="24"/>
                <w:szCs w:val="24"/>
              </w:rPr>
            </w:pPr>
            <w:r w:rsidRPr="00882CD5">
              <w:rPr>
                <w:rFonts w:ascii="Arial" w:hAnsi="Arial" w:cs="Arial"/>
                <w:sz w:val="24"/>
                <w:szCs w:val="24"/>
              </w:rPr>
              <w:t>Saúde</w:t>
            </w:r>
          </w:p>
        </w:tc>
        <w:tc>
          <w:tcPr>
            <w:tcW w:w="425" w:type="dxa"/>
            <w:tcBorders>
              <w:top w:val="single" w:sz="4" w:space="0" w:color="auto"/>
              <w:left w:val="single" w:sz="4" w:space="0" w:color="auto"/>
              <w:bottom w:val="single" w:sz="4" w:space="0" w:color="auto"/>
              <w:right w:val="single" w:sz="4" w:space="0" w:color="auto"/>
            </w:tcBorders>
          </w:tcPr>
          <w:p w:rsidR="00882CD5" w:rsidRPr="00882CD5" w:rsidRDefault="00882CD5" w:rsidP="00882CD5">
            <w:pPr>
              <w:tabs>
                <w:tab w:val="left" w:pos="709"/>
                <w:tab w:val="left" w:pos="1418"/>
                <w:tab w:val="left" w:pos="2127"/>
                <w:tab w:val="left" w:pos="2835"/>
              </w:tabs>
              <w:jc w:val="both"/>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882CD5" w:rsidRPr="00882CD5" w:rsidRDefault="00882CD5" w:rsidP="00882CD5">
            <w:pPr>
              <w:tabs>
                <w:tab w:val="left" w:pos="709"/>
                <w:tab w:val="left" w:pos="1418"/>
                <w:tab w:val="left" w:pos="2127"/>
                <w:tab w:val="left" w:pos="2835"/>
              </w:tabs>
              <w:jc w:val="both"/>
              <w:rPr>
                <w:rFonts w:ascii="Arial" w:hAnsi="Arial" w:cs="Arial"/>
                <w:sz w:val="24"/>
                <w:szCs w:val="24"/>
              </w:rPr>
            </w:pPr>
          </w:p>
        </w:tc>
      </w:tr>
      <w:tr w:rsidR="00882CD5" w:rsidRPr="00882CD5" w:rsidTr="00343A52">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tcPr>
          <w:p w:rsidR="00882CD5" w:rsidRPr="00882CD5" w:rsidRDefault="00882CD5" w:rsidP="00882CD5">
            <w:pPr>
              <w:tabs>
                <w:tab w:val="left" w:pos="709"/>
                <w:tab w:val="left" w:pos="1418"/>
                <w:tab w:val="left" w:pos="2127"/>
                <w:tab w:val="left" w:pos="2835"/>
              </w:tabs>
              <w:jc w:val="both"/>
              <w:rPr>
                <w:rFonts w:ascii="Arial" w:hAnsi="Arial" w:cs="Arial"/>
                <w:sz w:val="24"/>
                <w:szCs w:val="24"/>
              </w:rPr>
            </w:pPr>
            <w:r w:rsidRPr="00882CD5">
              <w:rPr>
                <w:rFonts w:ascii="Arial" w:hAnsi="Arial" w:cs="Arial"/>
                <w:sz w:val="24"/>
                <w:szCs w:val="24"/>
              </w:rPr>
              <w:t>10.302</w:t>
            </w:r>
          </w:p>
        </w:tc>
        <w:tc>
          <w:tcPr>
            <w:tcW w:w="3544" w:type="dxa"/>
            <w:tcBorders>
              <w:top w:val="single" w:sz="4" w:space="0" w:color="auto"/>
              <w:left w:val="single" w:sz="4" w:space="0" w:color="auto"/>
              <w:bottom w:val="single" w:sz="4" w:space="0" w:color="auto"/>
              <w:right w:val="single" w:sz="4" w:space="0" w:color="auto"/>
            </w:tcBorders>
          </w:tcPr>
          <w:p w:rsidR="00882CD5" w:rsidRPr="00882CD5" w:rsidRDefault="00882CD5" w:rsidP="00882CD5">
            <w:pPr>
              <w:tabs>
                <w:tab w:val="left" w:pos="709"/>
                <w:tab w:val="left" w:pos="1418"/>
                <w:tab w:val="left" w:pos="2127"/>
                <w:tab w:val="left" w:pos="2835"/>
              </w:tabs>
              <w:jc w:val="both"/>
              <w:rPr>
                <w:rFonts w:ascii="Arial" w:hAnsi="Arial" w:cs="Arial"/>
                <w:sz w:val="24"/>
                <w:szCs w:val="24"/>
              </w:rPr>
            </w:pPr>
            <w:r w:rsidRPr="00882CD5">
              <w:rPr>
                <w:rFonts w:ascii="Arial" w:hAnsi="Arial" w:cs="Arial"/>
                <w:sz w:val="24"/>
                <w:szCs w:val="24"/>
              </w:rPr>
              <w:t>Assistência Hospitalar e Ambulatorial</w:t>
            </w:r>
          </w:p>
        </w:tc>
        <w:tc>
          <w:tcPr>
            <w:tcW w:w="425" w:type="dxa"/>
            <w:tcBorders>
              <w:top w:val="single" w:sz="4" w:space="0" w:color="auto"/>
              <w:left w:val="single" w:sz="4" w:space="0" w:color="auto"/>
              <w:bottom w:val="single" w:sz="4" w:space="0" w:color="auto"/>
              <w:right w:val="single" w:sz="4" w:space="0" w:color="auto"/>
            </w:tcBorders>
          </w:tcPr>
          <w:p w:rsidR="00882CD5" w:rsidRPr="00882CD5" w:rsidRDefault="00882CD5" w:rsidP="00882CD5">
            <w:pPr>
              <w:tabs>
                <w:tab w:val="left" w:pos="709"/>
                <w:tab w:val="left" w:pos="1418"/>
                <w:tab w:val="left" w:pos="2127"/>
                <w:tab w:val="left" w:pos="2835"/>
              </w:tabs>
              <w:jc w:val="both"/>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882CD5" w:rsidRPr="00882CD5" w:rsidRDefault="00882CD5" w:rsidP="00882CD5">
            <w:pPr>
              <w:tabs>
                <w:tab w:val="left" w:pos="709"/>
                <w:tab w:val="left" w:pos="1418"/>
                <w:tab w:val="left" w:pos="2127"/>
                <w:tab w:val="left" w:pos="2835"/>
              </w:tabs>
              <w:jc w:val="both"/>
              <w:rPr>
                <w:rFonts w:ascii="Arial" w:hAnsi="Arial" w:cs="Arial"/>
                <w:sz w:val="24"/>
                <w:szCs w:val="24"/>
                <w:u w:val="single"/>
              </w:rPr>
            </w:pPr>
          </w:p>
        </w:tc>
      </w:tr>
      <w:tr w:rsidR="00882CD5" w:rsidRPr="00882CD5" w:rsidTr="00343A52">
        <w:trPr>
          <w:cantSplit/>
          <w:trHeight w:val="284"/>
          <w:jc w:val="center"/>
        </w:trPr>
        <w:tc>
          <w:tcPr>
            <w:tcW w:w="2268" w:type="dxa"/>
            <w:gridSpan w:val="2"/>
            <w:tcBorders>
              <w:top w:val="single" w:sz="4" w:space="0" w:color="auto"/>
              <w:left w:val="single" w:sz="4" w:space="0" w:color="auto"/>
              <w:bottom w:val="single" w:sz="4" w:space="0" w:color="auto"/>
              <w:right w:val="single" w:sz="4" w:space="0" w:color="auto"/>
            </w:tcBorders>
          </w:tcPr>
          <w:p w:rsidR="00882CD5" w:rsidRPr="00882CD5" w:rsidRDefault="00882CD5" w:rsidP="00882CD5">
            <w:pPr>
              <w:tabs>
                <w:tab w:val="left" w:pos="709"/>
                <w:tab w:val="left" w:pos="1418"/>
                <w:tab w:val="left" w:pos="2127"/>
                <w:tab w:val="left" w:pos="2835"/>
              </w:tabs>
              <w:jc w:val="both"/>
              <w:rPr>
                <w:rFonts w:ascii="Arial" w:hAnsi="Arial" w:cs="Arial"/>
                <w:sz w:val="24"/>
                <w:szCs w:val="24"/>
              </w:rPr>
            </w:pPr>
            <w:r w:rsidRPr="00882CD5">
              <w:rPr>
                <w:rFonts w:ascii="Arial" w:hAnsi="Arial" w:cs="Arial"/>
                <w:sz w:val="24"/>
                <w:szCs w:val="24"/>
              </w:rPr>
              <w:t>10.302.0080</w:t>
            </w:r>
          </w:p>
        </w:tc>
        <w:tc>
          <w:tcPr>
            <w:tcW w:w="3544" w:type="dxa"/>
            <w:tcBorders>
              <w:top w:val="single" w:sz="4" w:space="0" w:color="auto"/>
              <w:left w:val="single" w:sz="4" w:space="0" w:color="auto"/>
              <w:bottom w:val="single" w:sz="4" w:space="0" w:color="auto"/>
              <w:right w:val="single" w:sz="4" w:space="0" w:color="auto"/>
            </w:tcBorders>
          </w:tcPr>
          <w:p w:rsidR="00882CD5" w:rsidRPr="00882CD5" w:rsidRDefault="00882CD5" w:rsidP="00882CD5">
            <w:pPr>
              <w:tabs>
                <w:tab w:val="left" w:pos="709"/>
                <w:tab w:val="left" w:pos="1418"/>
                <w:tab w:val="left" w:pos="2127"/>
                <w:tab w:val="left" w:pos="2835"/>
              </w:tabs>
              <w:jc w:val="both"/>
              <w:rPr>
                <w:rFonts w:ascii="Arial" w:hAnsi="Arial" w:cs="Arial"/>
                <w:sz w:val="24"/>
                <w:szCs w:val="24"/>
              </w:rPr>
            </w:pPr>
            <w:r w:rsidRPr="00882CD5">
              <w:rPr>
                <w:rFonts w:ascii="Arial" w:hAnsi="Arial" w:cs="Arial"/>
                <w:sz w:val="24"/>
                <w:szCs w:val="24"/>
              </w:rPr>
              <w:t>Cuidando das Pessoas – Assistência de Média e Alta Complexidade com Qualidade</w:t>
            </w:r>
          </w:p>
        </w:tc>
        <w:tc>
          <w:tcPr>
            <w:tcW w:w="425" w:type="dxa"/>
            <w:tcBorders>
              <w:top w:val="single" w:sz="4" w:space="0" w:color="auto"/>
              <w:left w:val="single" w:sz="4" w:space="0" w:color="auto"/>
              <w:bottom w:val="single" w:sz="4" w:space="0" w:color="auto"/>
              <w:right w:val="single" w:sz="4" w:space="0" w:color="auto"/>
            </w:tcBorders>
          </w:tcPr>
          <w:p w:rsidR="00882CD5" w:rsidRPr="00882CD5" w:rsidRDefault="00882CD5" w:rsidP="00882CD5">
            <w:pPr>
              <w:tabs>
                <w:tab w:val="left" w:pos="709"/>
                <w:tab w:val="left" w:pos="1418"/>
                <w:tab w:val="left" w:pos="2127"/>
                <w:tab w:val="left" w:pos="2835"/>
              </w:tabs>
              <w:jc w:val="both"/>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882CD5" w:rsidRPr="00882CD5" w:rsidRDefault="00882CD5" w:rsidP="00882CD5">
            <w:pPr>
              <w:tabs>
                <w:tab w:val="left" w:pos="709"/>
                <w:tab w:val="left" w:pos="1418"/>
                <w:tab w:val="left" w:pos="2127"/>
                <w:tab w:val="left" w:pos="2835"/>
              </w:tabs>
              <w:jc w:val="both"/>
              <w:rPr>
                <w:rFonts w:ascii="Arial" w:hAnsi="Arial" w:cs="Arial"/>
                <w:sz w:val="24"/>
                <w:szCs w:val="24"/>
                <w:u w:val="single"/>
              </w:rPr>
            </w:pPr>
          </w:p>
        </w:tc>
      </w:tr>
      <w:tr w:rsidR="00882CD5" w:rsidRPr="00882CD5" w:rsidTr="00343A52">
        <w:trPr>
          <w:cantSplit/>
          <w:trHeight w:val="297"/>
          <w:jc w:val="center"/>
        </w:trPr>
        <w:tc>
          <w:tcPr>
            <w:tcW w:w="2268" w:type="dxa"/>
            <w:gridSpan w:val="2"/>
            <w:tcBorders>
              <w:top w:val="single" w:sz="4" w:space="0" w:color="auto"/>
              <w:left w:val="single" w:sz="4" w:space="0" w:color="auto"/>
              <w:bottom w:val="single" w:sz="4" w:space="0" w:color="auto"/>
              <w:right w:val="single" w:sz="4" w:space="0" w:color="auto"/>
            </w:tcBorders>
          </w:tcPr>
          <w:p w:rsidR="00882CD5" w:rsidRPr="00882CD5" w:rsidRDefault="00882CD5" w:rsidP="00882CD5">
            <w:pPr>
              <w:tabs>
                <w:tab w:val="left" w:pos="709"/>
                <w:tab w:val="left" w:pos="1418"/>
                <w:tab w:val="left" w:pos="2127"/>
                <w:tab w:val="left" w:pos="2835"/>
              </w:tabs>
              <w:jc w:val="both"/>
              <w:rPr>
                <w:rFonts w:ascii="Arial" w:hAnsi="Arial" w:cs="Arial"/>
                <w:sz w:val="24"/>
                <w:szCs w:val="24"/>
              </w:rPr>
            </w:pPr>
            <w:r w:rsidRPr="00882CD5">
              <w:rPr>
                <w:rFonts w:ascii="Arial" w:hAnsi="Arial" w:cs="Arial"/>
                <w:sz w:val="24"/>
                <w:szCs w:val="24"/>
              </w:rPr>
              <w:t>10.302.0080.2</w:t>
            </w:r>
          </w:p>
        </w:tc>
        <w:tc>
          <w:tcPr>
            <w:tcW w:w="3544" w:type="dxa"/>
            <w:tcBorders>
              <w:top w:val="single" w:sz="4" w:space="0" w:color="auto"/>
              <w:left w:val="single" w:sz="4" w:space="0" w:color="auto"/>
              <w:bottom w:val="single" w:sz="4" w:space="0" w:color="auto"/>
              <w:right w:val="single" w:sz="4" w:space="0" w:color="auto"/>
            </w:tcBorders>
          </w:tcPr>
          <w:p w:rsidR="00882CD5" w:rsidRPr="00882CD5" w:rsidRDefault="00882CD5" w:rsidP="00882CD5">
            <w:pPr>
              <w:tabs>
                <w:tab w:val="left" w:pos="709"/>
                <w:tab w:val="left" w:pos="1418"/>
                <w:tab w:val="left" w:pos="2127"/>
                <w:tab w:val="left" w:pos="2835"/>
              </w:tabs>
              <w:jc w:val="both"/>
              <w:rPr>
                <w:rFonts w:ascii="Arial" w:hAnsi="Arial" w:cs="Arial"/>
                <w:sz w:val="24"/>
                <w:szCs w:val="24"/>
              </w:rPr>
            </w:pPr>
            <w:r w:rsidRPr="00882CD5">
              <w:rPr>
                <w:rFonts w:ascii="Arial" w:hAnsi="Arial" w:cs="Arial"/>
                <w:sz w:val="24"/>
                <w:szCs w:val="24"/>
              </w:rPr>
              <w:t>Atividade</w:t>
            </w:r>
          </w:p>
        </w:tc>
        <w:tc>
          <w:tcPr>
            <w:tcW w:w="425" w:type="dxa"/>
            <w:tcBorders>
              <w:top w:val="single" w:sz="4" w:space="0" w:color="auto"/>
              <w:left w:val="single" w:sz="4" w:space="0" w:color="auto"/>
              <w:bottom w:val="single" w:sz="4" w:space="0" w:color="auto"/>
              <w:right w:val="single" w:sz="4" w:space="0" w:color="auto"/>
            </w:tcBorders>
          </w:tcPr>
          <w:p w:rsidR="00882CD5" w:rsidRPr="00882CD5" w:rsidRDefault="00882CD5" w:rsidP="00882CD5">
            <w:pPr>
              <w:tabs>
                <w:tab w:val="left" w:pos="709"/>
                <w:tab w:val="left" w:pos="1418"/>
                <w:tab w:val="left" w:pos="2127"/>
                <w:tab w:val="left" w:pos="2835"/>
              </w:tabs>
              <w:jc w:val="both"/>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882CD5" w:rsidRPr="00882CD5" w:rsidRDefault="00882CD5" w:rsidP="00882CD5">
            <w:pPr>
              <w:tabs>
                <w:tab w:val="left" w:pos="709"/>
                <w:tab w:val="left" w:pos="1418"/>
                <w:tab w:val="left" w:pos="2127"/>
                <w:tab w:val="left" w:pos="2835"/>
              </w:tabs>
              <w:jc w:val="both"/>
              <w:rPr>
                <w:rFonts w:ascii="Arial" w:hAnsi="Arial" w:cs="Arial"/>
                <w:sz w:val="24"/>
                <w:szCs w:val="24"/>
              </w:rPr>
            </w:pPr>
          </w:p>
        </w:tc>
      </w:tr>
      <w:tr w:rsidR="00882CD5" w:rsidRPr="00882CD5" w:rsidTr="00343A52">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tcPr>
          <w:p w:rsidR="00882CD5" w:rsidRPr="00882CD5" w:rsidRDefault="00882CD5" w:rsidP="00882CD5">
            <w:pPr>
              <w:tabs>
                <w:tab w:val="left" w:pos="709"/>
                <w:tab w:val="left" w:pos="1418"/>
                <w:tab w:val="left" w:pos="2127"/>
                <w:tab w:val="left" w:pos="2835"/>
              </w:tabs>
              <w:jc w:val="both"/>
              <w:rPr>
                <w:rFonts w:ascii="Arial" w:hAnsi="Arial" w:cs="Arial"/>
                <w:sz w:val="24"/>
                <w:szCs w:val="24"/>
              </w:rPr>
            </w:pPr>
            <w:r w:rsidRPr="00882CD5">
              <w:rPr>
                <w:rFonts w:ascii="Arial" w:hAnsi="Arial" w:cs="Arial"/>
                <w:sz w:val="24"/>
                <w:szCs w:val="24"/>
              </w:rPr>
              <w:t>10.302.0080.2.177</w:t>
            </w:r>
          </w:p>
        </w:tc>
        <w:tc>
          <w:tcPr>
            <w:tcW w:w="3544" w:type="dxa"/>
            <w:tcBorders>
              <w:top w:val="single" w:sz="4" w:space="0" w:color="auto"/>
              <w:left w:val="single" w:sz="4" w:space="0" w:color="auto"/>
              <w:bottom w:val="single" w:sz="4" w:space="0" w:color="auto"/>
              <w:right w:val="single" w:sz="4" w:space="0" w:color="auto"/>
            </w:tcBorders>
          </w:tcPr>
          <w:p w:rsidR="00882CD5" w:rsidRPr="00882CD5" w:rsidRDefault="00882CD5" w:rsidP="00882CD5">
            <w:pPr>
              <w:tabs>
                <w:tab w:val="left" w:pos="709"/>
                <w:tab w:val="left" w:pos="1418"/>
                <w:tab w:val="left" w:pos="2127"/>
                <w:tab w:val="left" w:pos="2835"/>
              </w:tabs>
              <w:jc w:val="both"/>
              <w:rPr>
                <w:rFonts w:ascii="Arial" w:hAnsi="Arial" w:cs="Arial"/>
                <w:sz w:val="24"/>
                <w:szCs w:val="24"/>
              </w:rPr>
            </w:pPr>
            <w:r w:rsidRPr="00882CD5">
              <w:rPr>
                <w:rFonts w:ascii="Arial" w:hAnsi="Arial" w:cs="Arial"/>
                <w:sz w:val="24"/>
                <w:szCs w:val="24"/>
              </w:rPr>
              <w:t xml:space="preserve">Manutenção e Desenvolvimento das Unidades de Saúde de Atenção Especializada. </w:t>
            </w:r>
          </w:p>
        </w:tc>
        <w:tc>
          <w:tcPr>
            <w:tcW w:w="425" w:type="dxa"/>
            <w:tcBorders>
              <w:top w:val="single" w:sz="4" w:space="0" w:color="auto"/>
              <w:left w:val="single" w:sz="4" w:space="0" w:color="auto"/>
              <w:bottom w:val="single" w:sz="4" w:space="0" w:color="auto"/>
              <w:right w:val="single" w:sz="4" w:space="0" w:color="auto"/>
            </w:tcBorders>
          </w:tcPr>
          <w:p w:rsidR="00882CD5" w:rsidRPr="00882CD5" w:rsidRDefault="00882CD5" w:rsidP="00882CD5">
            <w:pPr>
              <w:tabs>
                <w:tab w:val="left" w:pos="709"/>
                <w:tab w:val="left" w:pos="1418"/>
                <w:tab w:val="left" w:pos="2127"/>
                <w:tab w:val="left" w:pos="2835"/>
              </w:tabs>
              <w:jc w:val="both"/>
              <w:rPr>
                <w:rFonts w:ascii="Arial" w:hAnsi="Arial" w:cs="Arial"/>
                <w:sz w:val="24"/>
                <w:szCs w:val="24"/>
              </w:rPr>
            </w:pPr>
            <w:r w:rsidRPr="00882CD5">
              <w:rPr>
                <w:rFonts w:ascii="Arial" w:hAnsi="Arial" w:cs="Arial"/>
                <w:sz w:val="24"/>
                <w:szCs w:val="24"/>
              </w:rPr>
              <w:t>R$</w:t>
            </w:r>
          </w:p>
        </w:tc>
        <w:tc>
          <w:tcPr>
            <w:tcW w:w="1560" w:type="dxa"/>
            <w:tcBorders>
              <w:top w:val="single" w:sz="4" w:space="0" w:color="auto"/>
              <w:left w:val="single" w:sz="4" w:space="0" w:color="auto"/>
              <w:bottom w:val="single" w:sz="4" w:space="0" w:color="auto"/>
              <w:right w:val="single" w:sz="4" w:space="0" w:color="auto"/>
            </w:tcBorders>
          </w:tcPr>
          <w:p w:rsidR="00882CD5" w:rsidRPr="00882CD5" w:rsidRDefault="00882CD5" w:rsidP="00882CD5">
            <w:pPr>
              <w:tabs>
                <w:tab w:val="left" w:pos="709"/>
                <w:tab w:val="left" w:pos="1418"/>
                <w:tab w:val="left" w:pos="2127"/>
                <w:tab w:val="left" w:pos="2835"/>
              </w:tabs>
              <w:jc w:val="both"/>
              <w:rPr>
                <w:rFonts w:ascii="Arial" w:hAnsi="Arial" w:cs="Arial"/>
                <w:sz w:val="24"/>
                <w:szCs w:val="24"/>
              </w:rPr>
            </w:pPr>
            <w:r w:rsidRPr="00882CD5">
              <w:rPr>
                <w:rFonts w:ascii="Arial" w:hAnsi="Arial" w:cs="Arial"/>
                <w:sz w:val="24"/>
                <w:szCs w:val="24"/>
              </w:rPr>
              <w:t>740.000,00</w:t>
            </w:r>
          </w:p>
        </w:tc>
      </w:tr>
      <w:tr w:rsidR="00882CD5" w:rsidRPr="00882CD5" w:rsidTr="00343A52">
        <w:trPr>
          <w:cantSplit/>
          <w:trHeight w:val="206"/>
          <w:jc w:val="center"/>
        </w:trPr>
        <w:tc>
          <w:tcPr>
            <w:tcW w:w="7797" w:type="dxa"/>
            <w:gridSpan w:val="5"/>
            <w:tcBorders>
              <w:top w:val="single" w:sz="4" w:space="0" w:color="auto"/>
              <w:left w:val="single" w:sz="4" w:space="0" w:color="auto"/>
              <w:bottom w:val="single" w:sz="4" w:space="0" w:color="auto"/>
              <w:right w:val="single" w:sz="4" w:space="0" w:color="auto"/>
            </w:tcBorders>
          </w:tcPr>
          <w:p w:rsidR="00882CD5" w:rsidRPr="00882CD5" w:rsidRDefault="00882CD5" w:rsidP="00882CD5">
            <w:pPr>
              <w:tabs>
                <w:tab w:val="left" w:pos="709"/>
                <w:tab w:val="left" w:pos="1418"/>
                <w:tab w:val="left" w:pos="2127"/>
                <w:tab w:val="left" w:pos="2835"/>
              </w:tabs>
              <w:jc w:val="both"/>
              <w:rPr>
                <w:rFonts w:ascii="Arial" w:hAnsi="Arial" w:cs="Arial"/>
                <w:bCs/>
                <w:sz w:val="24"/>
                <w:szCs w:val="24"/>
                <w:u w:val="single"/>
              </w:rPr>
            </w:pPr>
            <w:r w:rsidRPr="00882CD5">
              <w:rPr>
                <w:rFonts w:ascii="Arial" w:hAnsi="Arial" w:cs="Arial"/>
                <w:bCs/>
                <w:sz w:val="24"/>
                <w:szCs w:val="24"/>
                <w:u w:val="single"/>
              </w:rPr>
              <w:t>CATEGORIA ECONÔMICA</w:t>
            </w:r>
          </w:p>
        </w:tc>
      </w:tr>
      <w:tr w:rsidR="00882CD5" w:rsidRPr="00882CD5" w:rsidTr="00343A52">
        <w:trPr>
          <w:cantSplit/>
          <w:trHeight w:val="224"/>
          <w:jc w:val="center"/>
        </w:trPr>
        <w:tc>
          <w:tcPr>
            <w:tcW w:w="1276" w:type="dxa"/>
            <w:tcBorders>
              <w:top w:val="single" w:sz="4" w:space="0" w:color="auto"/>
              <w:left w:val="single" w:sz="4" w:space="0" w:color="auto"/>
              <w:bottom w:val="single" w:sz="4" w:space="0" w:color="auto"/>
              <w:right w:val="single" w:sz="4" w:space="0" w:color="auto"/>
            </w:tcBorders>
          </w:tcPr>
          <w:p w:rsidR="00882CD5" w:rsidRPr="00882CD5" w:rsidRDefault="00882CD5" w:rsidP="00882CD5">
            <w:pPr>
              <w:tabs>
                <w:tab w:val="left" w:pos="709"/>
                <w:tab w:val="left" w:pos="1418"/>
                <w:tab w:val="left" w:pos="2127"/>
                <w:tab w:val="left" w:pos="2835"/>
              </w:tabs>
              <w:jc w:val="both"/>
              <w:rPr>
                <w:rFonts w:ascii="Arial" w:hAnsi="Arial" w:cs="Arial"/>
                <w:sz w:val="24"/>
                <w:szCs w:val="24"/>
              </w:rPr>
            </w:pPr>
            <w:r w:rsidRPr="00882CD5">
              <w:rPr>
                <w:rFonts w:ascii="Arial" w:hAnsi="Arial" w:cs="Arial"/>
                <w:sz w:val="24"/>
                <w:szCs w:val="24"/>
              </w:rPr>
              <w:t>3.3.90.93</w:t>
            </w:r>
          </w:p>
        </w:tc>
        <w:tc>
          <w:tcPr>
            <w:tcW w:w="4536" w:type="dxa"/>
            <w:gridSpan w:val="2"/>
            <w:tcBorders>
              <w:top w:val="single" w:sz="4" w:space="0" w:color="auto"/>
              <w:left w:val="single" w:sz="4" w:space="0" w:color="auto"/>
              <w:bottom w:val="single" w:sz="4" w:space="0" w:color="auto"/>
              <w:right w:val="single" w:sz="4" w:space="0" w:color="auto"/>
            </w:tcBorders>
          </w:tcPr>
          <w:p w:rsidR="00882CD5" w:rsidRPr="00882CD5" w:rsidRDefault="00882CD5" w:rsidP="00882CD5">
            <w:pPr>
              <w:tabs>
                <w:tab w:val="left" w:pos="709"/>
                <w:tab w:val="left" w:pos="1418"/>
                <w:tab w:val="left" w:pos="2127"/>
                <w:tab w:val="left" w:pos="2835"/>
              </w:tabs>
              <w:jc w:val="both"/>
              <w:rPr>
                <w:rFonts w:ascii="Arial" w:hAnsi="Arial" w:cs="Arial"/>
                <w:sz w:val="24"/>
                <w:szCs w:val="24"/>
              </w:rPr>
            </w:pPr>
            <w:r w:rsidRPr="00882CD5">
              <w:rPr>
                <w:rFonts w:ascii="Arial" w:hAnsi="Arial" w:cs="Arial"/>
                <w:sz w:val="24"/>
                <w:szCs w:val="24"/>
              </w:rPr>
              <w:t>Indenizações e Restituições</w:t>
            </w:r>
          </w:p>
        </w:tc>
        <w:tc>
          <w:tcPr>
            <w:tcW w:w="425" w:type="dxa"/>
            <w:tcBorders>
              <w:top w:val="single" w:sz="4" w:space="0" w:color="auto"/>
              <w:left w:val="single" w:sz="4" w:space="0" w:color="auto"/>
              <w:bottom w:val="single" w:sz="4" w:space="0" w:color="auto"/>
              <w:right w:val="single" w:sz="4" w:space="0" w:color="auto"/>
            </w:tcBorders>
          </w:tcPr>
          <w:p w:rsidR="00882CD5" w:rsidRPr="00882CD5" w:rsidRDefault="00882CD5" w:rsidP="00882CD5">
            <w:pPr>
              <w:tabs>
                <w:tab w:val="left" w:pos="709"/>
                <w:tab w:val="left" w:pos="1418"/>
                <w:tab w:val="left" w:pos="2127"/>
                <w:tab w:val="left" w:pos="2835"/>
              </w:tabs>
              <w:jc w:val="both"/>
              <w:rPr>
                <w:rFonts w:ascii="Arial" w:hAnsi="Arial" w:cs="Arial"/>
                <w:sz w:val="24"/>
                <w:szCs w:val="24"/>
              </w:rPr>
            </w:pPr>
            <w:r w:rsidRPr="00882CD5">
              <w:rPr>
                <w:rFonts w:ascii="Arial" w:hAnsi="Arial" w:cs="Arial"/>
                <w:sz w:val="24"/>
                <w:szCs w:val="24"/>
              </w:rPr>
              <w:t>R$</w:t>
            </w:r>
          </w:p>
        </w:tc>
        <w:tc>
          <w:tcPr>
            <w:tcW w:w="1560" w:type="dxa"/>
            <w:tcBorders>
              <w:top w:val="single" w:sz="4" w:space="0" w:color="auto"/>
              <w:left w:val="single" w:sz="4" w:space="0" w:color="auto"/>
              <w:bottom w:val="single" w:sz="4" w:space="0" w:color="auto"/>
              <w:right w:val="single" w:sz="4" w:space="0" w:color="auto"/>
            </w:tcBorders>
          </w:tcPr>
          <w:p w:rsidR="00882CD5" w:rsidRPr="00882CD5" w:rsidRDefault="00882CD5" w:rsidP="00882CD5">
            <w:pPr>
              <w:tabs>
                <w:tab w:val="left" w:pos="709"/>
                <w:tab w:val="left" w:pos="1418"/>
                <w:tab w:val="left" w:pos="2127"/>
                <w:tab w:val="left" w:pos="2835"/>
              </w:tabs>
              <w:jc w:val="both"/>
              <w:rPr>
                <w:rFonts w:ascii="Arial" w:hAnsi="Arial" w:cs="Arial"/>
                <w:sz w:val="24"/>
                <w:szCs w:val="24"/>
              </w:rPr>
            </w:pPr>
            <w:r w:rsidRPr="00882CD5">
              <w:rPr>
                <w:rFonts w:ascii="Arial" w:hAnsi="Arial" w:cs="Arial"/>
                <w:sz w:val="24"/>
                <w:szCs w:val="24"/>
              </w:rPr>
              <w:t>740.000,00</w:t>
            </w:r>
          </w:p>
        </w:tc>
      </w:tr>
      <w:tr w:rsidR="00882CD5" w:rsidRPr="00882CD5" w:rsidTr="00343A52">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tcPr>
          <w:p w:rsidR="00882CD5" w:rsidRPr="00882CD5" w:rsidRDefault="00882CD5" w:rsidP="00882CD5">
            <w:pPr>
              <w:tabs>
                <w:tab w:val="left" w:pos="709"/>
                <w:tab w:val="left" w:pos="1418"/>
                <w:tab w:val="left" w:pos="2127"/>
                <w:tab w:val="left" w:pos="2835"/>
              </w:tabs>
              <w:jc w:val="both"/>
              <w:rPr>
                <w:rFonts w:ascii="Arial" w:hAnsi="Arial" w:cs="Arial"/>
                <w:sz w:val="24"/>
                <w:szCs w:val="24"/>
              </w:rPr>
            </w:pPr>
            <w:r w:rsidRPr="00882CD5">
              <w:rPr>
                <w:rFonts w:ascii="Arial" w:hAnsi="Arial" w:cs="Arial"/>
                <w:sz w:val="24"/>
                <w:szCs w:val="24"/>
              </w:rPr>
              <w:t>FONTE DE RECURSO</w:t>
            </w:r>
          </w:p>
        </w:tc>
        <w:tc>
          <w:tcPr>
            <w:tcW w:w="5529" w:type="dxa"/>
            <w:gridSpan w:val="3"/>
            <w:tcBorders>
              <w:top w:val="single" w:sz="4" w:space="0" w:color="auto"/>
              <w:left w:val="single" w:sz="4" w:space="0" w:color="auto"/>
              <w:bottom w:val="single" w:sz="4" w:space="0" w:color="auto"/>
              <w:right w:val="single" w:sz="4" w:space="0" w:color="auto"/>
            </w:tcBorders>
          </w:tcPr>
          <w:p w:rsidR="00882CD5" w:rsidRPr="00882CD5" w:rsidRDefault="00882CD5" w:rsidP="00882CD5">
            <w:pPr>
              <w:tabs>
                <w:tab w:val="left" w:pos="709"/>
                <w:tab w:val="left" w:pos="1418"/>
                <w:tab w:val="left" w:pos="2127"/>
                <w:tab w:val="left" w:pos="2835"/>
              </w:tabs>
              <w:jc w:val="both"/>
              <w:rPr>
                <w:rFonts w:ascii="Arial" w:hAnsi="Arial" w:cs="Arial"/>
                <w:sz w:val="24"/>
                <w:szCs w:val="24"/>
              </w:rPr>
            </w:pPr>
            <w:r w:rsidRPr="00882CD5">
              <w:rPr>
                <w:rFonts w:ascii="Arial" w:hAnsi="Arial" w:cs="Arial"/>
                <w:sz w:val="24"/>
                <w:szCs w:val="24"/>
              </w:rPr>
              <w:t>05 – Transferências e convênios Federais - Vinculados</w:t>
            </w:r>
          </w:p>
        </w:tc>
      </w:tr>
    </w:tbl>
    <w:p w:rsidR="00882CD5" w:rsidRPr="00882CD5" w:rsidRDefault="00882CD5" w:rsidP="00882CD5">
      <w:pPr>
        <w:tabs>
          <w:tab w:val="left" w:pos="709"/>
          <w:tab w:val="left" w:pos="1418"/>
          <w:tab w:val="left" w:pos="2127"/>
          <w:tab w:val="left" w:pos="2835"/>
        </w:tabs>
        <w:jc w:val="both"/>
        <w:rPr>
          <w:rFonts w:ascii="Arial" w:hAnsi="Arial" w:cs="Arial"/>
          <w:sz w:val="24"/>
          <w:szCs w:val="24"/>
        </w:rPr>
      </w:pPr>
    </w:p>
    <w:p w:rsidR="00882CD5" w:rsidRPr="00882CD5" w:rsidRDefault="00882CD5" w:rsidP="00882CD5">
      <w:pPr>
        <w:tabs>
          <w:tab w:val="left" w:pos="709"/>
          <w:tab w:val="left" w:pos="1418"/>
          <w:tab w:val="left" w:pos="2127"/>
          <w:tab w:val="left" w:pos="2835"/>
        </w:tabs>
        <w:jc w:val="both"/>
        <w:rPr>
          <w:rFonts w:ascii="Arial" w:hAnsi="Arial" w:cs="Arial"/>
          <w:sz w:val="24"/>
          <w:szCs w:val="24"/>
        </w:rPr>
      </w:pPr>
      <w:r w:rsidRPr="00882CD5">
        <w:rPr>
          <w:rFonts w:ascii="Arial" w:hAnsi="Arial" w:cs="Arial"/>
          <w:sz w:val="24"/>
          <w:szCs w:val="24"/>
        </w:rPr>
        <w:tab/>
      </w:r>
      <w:r w:rsidRPr="00882CD5">
        <w:rPr>
          <w:rFonts w:ascii="Arial" w:hAnsi="Arial" w:cs="Arial"/>
          <w:sz w:val="24"/>
          <w:szCs w:val="24"/>
        </w:rPr>
        <w:tab/>
        <w:t>Art. 2º O crédito autorizado no art. 1º será coberto através do excesso de arrecadação apurado no exercício, dos respectivos incentivos, transferidos do Fundo Nacional de Saúde ao Fundo Municipal de Saúde, através das Portarias nº 2495, de 23 de outubro de 2013, e 3354, de 27 de dezembro de 2013, conforme disposto no inciso I do § 1º do artigo 43 da Lei Federal nº 4.320, de 17 de março de 1964.</w:t>
      </w:r>
    </w:p>
    <w:p w:rsidR="00882CD5" w:rsidRPr="00882CD5" w:rsidRDefault="00882CD5" w:rsidP="00882CD5">
      <w:pPr>
        <w:tabs>
          <w:tab w:val="left" w:pos="709"/>
          <w:tab w:val="left" w:pos="1418"/>
          <w:tab w:val="left" w:pos="2127"/>
          <w:tab w:val="left" w:pos="2835"/>
        </w:tabs>
        <w:jc w:val="both"/>
        <w:rPr>
          <w:rFonts w:ascii="Arial" w:hAnsi="Arial" w:cs="Arial"/>
          <w:sz w:val="24"/>
          <w:szCs w:val="24"/>
        </w:rPr>
      </w:pPr>
    </w:p>
    <w:p w:rsidR="00882CD5" w:rsidRPr="00882CD5" w:rsidRDefault="00882CD5" w:rsidP="00882CD5">
      <w:pPr>
        <w:tabs>
          <w:tab w:val="left" w:pos="709"/>
          <w:tab w:val="left" w:pos="1418"/>
          <w:tab w:val="left" w:pos="2127"/>
          <w:tab w:val="left" w:pos="2835"/>
        </w:tabs>
        <w:jc w:val="both"/>
        <w:rPr>
          <w:rFonts w:ascii="Arial" w:hAnsi="Arial" w:cs="Arial"/>
          <w:sz w:val="24"/>
          <w:szCs w:val="24"/>
        </w:rPr>
      </w:pPr>
      <w:r w:rsidRPr="00882CD5">
        <w:rPr>
          <w:rFonts w:ascii="Arial" w:hAnsi="Arial" w:cs="Arial"/>
          <w:sz w:val="24"/>
          <w:szCs w:val="24"/>
        </w:rPr>
        <w:lastRenderedPageBreak/>
        <w:tab/>
      </w:r>
      <w:r w:rsidRPr="00882CD5">
        <w:rPr>
          <w:rFonts w:ascii="Arial" w:hAnsi="Arial" w:cs="Arial"/>
          <w:sz w:val="24"/>
          <w:szCs w:val="24"/>
        </w:rPr>
        <w:tab/>
        <w:t>Art. 3º Fica incluso o presente crédito adicional especial na Lei nº 9.138, de 29 de novembro de 2017 (Plano Plurianual - PPA), na Lei nº 9.008, de 22 de junho de 2017 (Lei de Diretrizes Orçamentárias - LDO), e na Lei nº 9.145, de 06 de dezembro de 2017 (Lei Orçamentária Anual - LOA).</w:t>
      </w:r>
    </w:p>
    <w:p w:rsidR="00882CD5" w:rsidRPr="00882CD5" w:rsidRDefault="00882CD5" w:rsidP="00882CD5">
      <w:pPr>
        <w:tabs>
          <w:tab w:val="left" w:pos="709"/>
          <w:tab w:val="left" w:pos="1418"/>
          <w:tab w:val="left" w:pos="2127"/>
          <w:tab w:val="left" w:pos="2835"/>
        </w:tabs>
        <w:jc w:val="both"/>
        <w:rPr>
          <w:rFonts w:ascii="Arial" w:hAnsi="Arial" w:cs="Arial"/>
          <w:sz w:val="24"/>
          <w:szCs w:val="24"/>
        </w:rPr>
      </w:pPr>
    </w:p>
    <w:p w:rsidR="00882CD5" w:rsidRPr="00882CD5" w:rsidRDefault="00882CD5" w:rsidP="00882CD5">
      <w:pPr>
        <w:tabs>
          <w:tab w:val="left" w:pos="709"/>
          <w:tab w:val="left" w:pos="1418"/>
          <w:tab w:val="left" w:pos="2127"/>
          <w:tab w:val="left" w:pos="2835"/>
        </w:tabs>
        <w:jc w:val="both"/>
        <w:rPr>
          <w:rFonts w:ascii="Arial" w:hAnsi="Arial" w:cs="Arial"/>
          <w:sz w:val="24"/>
          <w:szCs w:val="24"/>
        </w:rPr>
      </w:pPr>
      <w:r w:rsidRPr="00882CD5">
        <w:rPr>
          <w:rFonts w:ascii="Arial" w:hAnsi="Arial" w:cs="Arial"/>
          <w:sz w:val="24"/>
          <w:szCs w:val="24"/>
        </w:rPr>
        <w:tab/>
      </w:r>
      <w:r w:rsidRPr="00882CD5">
        <w:rPr>
          <w:rFonts w:ascii="Arial" w:hAnsi="Arial" w:cs="Arial"/>
          <w:sz w:val="24"/>
          <w:szCs w:val="24"/>
        </w:rPr>
        <w:tab/>
        <w:t>Art. 4º Esta lei entra em vigor na data de sua publicação.</w:t>
      </w:r>
    </w:p>
    <w:p w:rsidR="008B13B9" w:rsidRPr="00CC2294" w:rsidRDefault="008B13B9" w:rsidP="008B13B9">
      <w:pPr>
        <w:tabs>
          <w:tab w:val="left" w:pos="709"/>
          <w:tab w:val="left" w:pos="1418"/>
          <w:tab w:val="left" w:pos="2127"/>
          <w:tab w:val="left" w:pos="2835"/>
        </w:tabs>
        <w:jc w:val="both"/>
        <w:rPr>
          <w:rFonts w:ascii="Arial" w:hAnsi="Arial" w:cs="Arial"/>
          <w:sz w:val="24"/>
          <w:szCs w:val="24"/>
        </w:rPr>
      </w:pPr>
    </w:p>
    <w:p w:rsidR="00844E26" w:rsidRPr="00CE12E9" w:rsidRDefault="00844E26" w:rsidP="00844E26">
      <w:pPr>
        <w:ind w:left="34"/>
        <w:jc w:val="center"/>
        <w:rPr>
          <w:rFonts w:ascii="Arial" w:hAnsi="Arial" w:cs="Arial"/>
          <w:bCs/>
          <w:sz w:val="24"/>
          <w:szCs w:val="24"/>
        </w:rPr>
      </w:pPr>
      <w:r w:rsidRPr="00CE12E9">
        <w:rPr>
          <w:rFonts w:ascii="Arial" w:hAnsi="Arial" w:cs="Arial"/>
          <w:bCs/>
          <w:sz w:val="24"/>
          <w:szCs w:val="24"/>
        </w:rPr>
        <w:t>Sala de reuniões das comissões, ______________________</w:t>
      </w: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844E26" w:rsidP="00844E26">
      <w:pPr>
        <w:ind w:left="34"/>
        <w:jc w:val="center"/>
        <w:rPr>
          <w:rFonts w:ascii="Arial" w:hAnsi="Arial" w:cs="Arial"/>
          <w:b/>
          <w:bCs/>
          <w:sz w:val="24"/>
          <w:szCs w:val="24"/>
        </w:rPr>
      </w:pPr>
      <w:r w:rsidRPr="00E85707">
        <w:rPr>
          <w:rFonts w:ascii="Arial" w:hAnsi="Arial" w:cs="Arial"/>
          <w:b/>
          <w:bCs/>
          <w:sz w:val="24"/>
          <w:szCs w:val="24"/>
        </w:rPr>
        <w:t>José Carlos Porsani</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Pr="008B13B9" w:rsidRDefault="00401ED0" w:rsidP="008B13B9">
      <w:pPr>
        <w:ind w:left="34"/>
        <w:jc w:val="center"/>
        <w:rPr>
          <w:rFonts w:ascii="Arial" w:hAnsi="Arial" w:cs="Arial"/>
          <w:b/>
          <w:bCs/>
          <w:sz w:val="24"/>
          <w:szCs w:val="24"/>
        </w:rPr>
      </w:pPr>
      <w:r>
        <w:rPr>
          <w:rFonts w:ascii="Arial" w:hAnsi="Arial" w:cs="Arial"/>
          <w:b/>
          <w:bCs/>
          <w:sz w:val="24"/>
          <w:szCs w:val="24"/>
        </w:rPr>
        <w:t xml:space="preserve">Cabo </w:t>
      </w:r>
      <w:r w:rsidR="00844E26" w:rsidRPr="00E85707">
        <w:rPr>
          <w:rFonts w:ascii="Arial" w:hAnsi="Arial" w:cs="Arial"/>
          <w:b/>
          <w:bCs/>
          <w:sz w:val="24"/>
          <w:szCs w:val="24"/>
        </w:rPr>
        <w:t>Magal Verri</w:t>
      </w:r>
      <w:r w:rsidR="00844E26" w:rsidRPr="00E85707">
        <w:rPr>
          <w:rFonts w:ascii="Arial" w:hAnsi="Arial" w:cs="Arial"/>
          <w:b/>
          <w:bCs/>
          <w:sz w:val="24"/>
          <w:szCs w:val="24"/>
        </w:rPr>
        <w:tab/>
        <w:t xml:space="preserve">                           Thainara Faria</w:t>
      </w:r>
    </w:p>
    <w:sectPr w:rsidR="00C110DC" w:rsidRPr="008B13B9" w:rsidSect="00CC2294">
      <w:headerReference w:type="default" r:id="rId6"/>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Cambria">
    <w:altName w:val="Palatino Linotype"/>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2156A"/>
    <w:rsid w:val="00054884"/>
    <w:rsid w:val="00064ECE"/>
    <w:rsid w:val="000B0FE7"/>
    <w:rsid w:val="000B27E4"/>
    <w:rsid w:val="000D05C0"/>
    <w:rsid w:val="00177DCD"/>
    <w:rsid w:val="001B0F01"/>
    <w:rsid w:val="00242A1A"/>
    <w:rsid w:val="002F4BE3"/>
    <w:rsid w:val="002F6514"/>
    <w:rsid w:val="002F7149"/>
    <w:rsid w:val="003F07FB"/>
    <w:rsid w:val="00401ED0"/>
    <w:rsid w:val="00431754"/>
    <w:rsid w:val="004423DA"/>
    <w:rsid w:val="004D6249"/>
    <w:rsid w:val="004E3A1A"/>
    <w:rsid w:val="00523C1B"/>
    <w:rsid w:val="00533B60"/>
    <w:rsid w:val="00577850"/>
    <w:rsid w:val="005927CE"/>
    <w:rsid w:val="005C5BBB"/>
    <w:rsid w:val="005E6886"/>
    <w:rsid w:val="00627E09"/>
    <w:rsid w:val="006779C6"/>
    <w:rsid w:val="0068127F"/>
    <w:rsid w:val="00695317"/>
    <w:rsid w:val="006B2529"/>
    <w:rsid w:val="006B359A"/>
    <w:rsid w:val="006F6ACC"/>
    <w:rsid w:val="00734230"/>
    <w:rsid w:val="00734355"/>
    <w:rsid w:val="007378DC"/>
    <w:rsid w:val="007966B0"/>
    <w:rsid w:val="008021DA"/>
    <w:rsid w:val="0084027C"/>
    <w:rsid w:val="00844E26"/>
    <w:rsid w:val="00877B64"/>
    <w:rsid w:val="00882CD5"/>
    <w:rsid w:val="008A32CD"/>
    <w:rsid w:val="008B13B9"/>
    <w:rsid w:val="008B53A7"/>
    <w:rsid w:val="008D3A37"/>
    <w:rsid w:val="00970EA1"/>
    <w:rsid w:val="009C6450"/>
    <w:rsid w:val="009E0C3A"/>
    <w:rsid w:val="00A00141"/>
    <w:rsid w:val="00A21A11"/>
    <w:rsid w:val="00AB6A5E"/>
    <w:rsid w:val="00AE69B6"/>
    <w:rsid w:val="00BC755B"/>
    <w:rsid w:val="00C110DC"/>
    <w:rsid w:val="00C169CA"/>
    <w:rsid w:val="00C622BE"/>
    <w:rsid w:val="00C80339"/>
    <w:rsid w:val="00CC2294"/>
    <w:rsid w:val="00CE7817"/>
    <w:rsid w:val="00D245ED"/>
    <w:rsid w:val="00E159CD"/>
    <w:rsid w:val="00E64407"/>
    <w:rsid w:val="00E85196"/>
    <w:rsid w:val="00E90C7A"/>
    <w:rsid w:val="00EF7583"/>
    <w:rsid w:val="00F363D2"/>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332</Words>
  <Characters>1895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53</cp:revision>
  <cp:lastPrinted>1998-11-10T17:41:00Z</cp:lastPrinted>
  <dcterms:created xsi:type="dcterms:W3CDTF">2017-03-28T14:59:00Z</dcterms:created>
  <dcterms:modified xsi:type="dcterms:W3CDTF">2018-03-06T13:34:00Z</dcterms:modified>
</cp:coreProperties>
</file>