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EA7EA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CB3528">
        <w:rPr>
          <w:rFonts w:ascii="Tahoma" w:hAnsi="Tahoma" w:cs="Tahoma"/>
          <w:b/>
          <w:bCs/>
          <w:sz w:val="32"/>
          <w:szCs w:val="32"/>
          <w:u w:val="single"/>
        </w:rPr>
        <w:t>1004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CB3528">
        <w:rPr>
          <w:rFonts w:ascii="Tahoma" w:hAnsi="Tahoma" w:cs="Tahoma"/>
          <w:sz w:val="32"/>
          <w:szCs w:val="32"/>
        </w:rPr>
        <w:t>27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A3056E">
        <w:rPr>
          <w:rFonts w:ascii="Tahoma" w:hAnsi="Tahoma" w:cs="Tahoma"/>
          <w:sz w:val="32"/>
          <w:szCs w:val="32"/>
        </w:rPr>
        <w:t xml:space="preserve">fevereiro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EA7EA3">
        <w:rPr>
          <w:rFonts w:ascii="Tahoma" w:hAnsi="Tahoma" w:cs="Tahoma"/>
          <w:b/>
          <w:bCs/>
          <w:sz w:val="32"/>
          <w:szCs w:val="29"/>
        </w:rPr>
        <w:t xml:space="preserve">VEREADORA </w:t>
      </w:r>
      <w:bookmarkStart w:id="0" w:name="_GoBack"/>
      <w:bookmarkEnd w:id="0"/>
      <w:r w:rsidR="00CB3528">
        <w:rPr>
          <w:rFonts w:ascii="Tahoma" w:hAnsi="Tahoma" w:cs="Tahoma"/>
          <w:b/>
          <w:bCs/>
          <w:sz w:val="32"/>
          <w:szCs w:val="29"/>
        </w:rPr>
        <w:t>THAINARA FARIA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>Confere a honraria Cidadão Araraquarense à Senhora Clélia Mara Santos.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630F3C">
        <w:rPr>
          <w:rFonts w:ascii="Calibri" w:hAnsi="Calibri" w:cs="Calibri"/>
          <w:sz w:val="24"/>
          <w:szCs w:val="24"/>
        </w:rPr>
        <w:t>27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A3056E">
        <w:rPr>
          <w:rFonts w:ascii="Calibri" w:hAnsi="Calibri" w:cs="Calibri"/>
          <w:sz w:val="24"/>
          <w:szCs w:val="24"/>
        </w:rPr>
        <w:t>fever</w:t>
      </w:r>
      <w:r w:rsidR="00101B6D">
        <w:rPr>
          <w:rFonts w:ascii="Calibri" w:hAnsi="Calibri" w:cs="Calibri"/>
          <w:sz w:val="24"/>
          <w:szCs w:val="24"/>
        </w:rPr>
        <w:t>eiro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, promulga o </w:t>
      </w:r>
      <w:proofErr w:type="gramStart"/>
      <w:r w:rsidR="002D4ECC" w:rsidRPr="004A11D4">
        <w:rPr>
          <w:rFonts w:ascii="Calibri" w:hAnsi="Calibri" w:cs="Calibri"/>
          <w:sz w:val="24"/>
          <w:szCs w:val="24"/>
        </w:rPr>
        <w:t>seguinte</w:t>
      </w:r>
      <w:proofErr w:type="gramEnd"/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>Art. 1º Fica conferida, nos termos do artigo 1º, inciso I, do Decreto Legislativo nº 914, de 03 de março de 2015, a honraria Cidadão Araraquarense à senhora Clélia Mara Santos.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CB3528">
        <w:rPr>
          <w:rFonts w:ascii="Calibri" w:hAnsi="Calibri" w:cs="Calibri"/>
          <w:sz w:val="24"/>
          <w:szCs w:val="24"/>
        </w:rPr>
        <w:t>27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D57F0A">
        <w:rPr>
          <w:rFonts w:ascii="Calibri" w:hAnsi="Calibri" w:cs="Calibri"/>
          <w:sz w:val="24"/>
          <w:szCs w:val="24"/>
        </w:rPr>
        <w:t>vinte</w:t>
      </w:r>
      <w:r w:rsidR="00CB3528">
        <w:rPr>
          <w:rFonts w:ascii="Calibri" w:hAnsi="Calibri" w:cs="Calibri"/>
          <w:sz w:val="24"/>
          <w:szCs w:val="24"/>
        </w:rPr>
        <w:t xml:space="preserve"> e 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A3056E">
        <w:rPr>
          <w:rFonts w:ascii="Calibri" w:hAnsi="Calibri" w:cs="Calibri"/>
          <w:sz w:val="24"/>
          <w:szCs w:val="24"/>
        </w:rPr>
        <w:t xml:space="preserve">fevereiro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D57F0A">
        <w:rPr>
          <w:rFonts w:ascii="Calibri" w:hAnsi="Calibri" w:cs="Calibri"/>
          <w:sz w:val="18"/>
          <w:szCs w:val="18"/>
        </w:rPr>
        <w:t>044</w:t>
      </w:r>
      <w:r w:rsidR="00771907">
        <w:rPr>
          <w:rFonts w:ascii="Calibri" w:hAnsi="Calibri" w:cs="Calibri"/>
          <w:sz w:val="18"/>
          <w:szCs w:val="18"/>
        </w:rPr>
        <w:t>/1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30F3C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7EA3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32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uiPriority w:val="99"/>
    <w:semiHidden/>
    <w:rsid w:val="00C55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33</cp:revision>
  <cp:lastPrinted>2018-02-26T17:20:00Z</cp:lastPrinted>
  <dcterms:created xsi:type="dcterms:W3CDTF">2015-06-23T21:16:00Z</dcterms:created>
  <dcterms:modified xsi:type="dcterms:W3CDTF">2018-02-26T17:21:00Z</dcterms:modified>
</cp:coreProperties>
</file>