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722A16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nº 01 ao </w:t>
      </w:r>
      <w:r w:rsidR="00166B7E">
        <w:rPr>
          <w:b w:val="0"/>
        </w:rPr>
        <w:t xml:space="preserve">Projeto de Lei </w:t>
      </w:r>
      <w:r w:rsidR="00EF385F">
        <w:rPr>
          <w:b w:val="0"/>
        </w:rPr>
        <w:t>n</w:t>
      </w:r>
      <w:r w:rsidR="00166B7E">
        <w:rPr>
          <w:b w:val="0"/>
        </w:rPr>
        <w:t xml:space="preserve">º </w:t>
      </w:r>
      <w:r w:rsidR="00EF385F">
        <w:rPr>
          <w:b w:val="0"/>
        </w:rPr>
        <w:t>32</w:t>
      </w:r>
      <w:r w:rsidR="00B6417D">
        <w:rPr>
          <w:b w:val="0"/>
        </w:rPr>
        <w:t>7/</w:t>
      </w:r>
      <w:r w:rsidR="00166B7E">
        <w:rPr>
          <w:b w:val="0"/>
        </w:rPr>
        <w:t>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EF385F">
        <w:rPr>
          <w:b w:val="0"/>
        </w:rPr>
        <w:t>408</w:t>
      </w:r>
      <w:r w:rsidR="00166B7E">
        <w:rPr>
          <w:b w:val="0"/>
        </w:rPr>
        <w:t>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EF385F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B6417D" w:rsidRPr="00B6417D">
        <w:rPr>
          <w:rFonts w:ascii="Arial" w:hAnsi="Arial" w:cs="Arial"/>
          <w:bCs/>
          <w:sz w:val="24"/>
          <w:szCs w:val="24"/>
        </w:rPr>
        <w:t>Institui o Plano Municipal de Políticas Públicas para a Assistência Social, composto por 40 (quarenta) diretrizes, para o período compreendido entre os anos de 2018 e 2021,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2A16">
        <w:rPr>
          <w:rFonts w:ascii="Arial" w:hAnsi="Arial" w:cs="Arial"/>
          <w:sz w:val="24"/>
          <w:szCs w:val="24"/>
        </w:rPr>
        <w:t xml:space="preserve">Emenda </w:t>
      </w:r>
      <w:r>
        <w:rPr>
          <w:rFonts w:ascii="Arial" w:hAnsi="Arial" w:cs="Arial"/>
          <w:sz w:val="24"/>
          <w:szCs w:val="24"/>
        </w:rPr>
        <w:t>formalmente em ordem, atendendo às normas regimentais vigentes.</w:t>
      </w: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85F">
        <w:rPr>
          <w:rFonts w:ascii="Arial" w:hAnsi="Arial" w:cs="Arial"/>
          <w:sz w:val="24"/>
          <w:szCs w:val="24"/>
        </w:rPr>
        <w:t xml:space="preserve">Esta Comissão entendeu necessária a apresentação da </w:t>
      </w:r>
      <w:r w:rsidR="00B6417D">
        <w:rPr>
          <w:rFonts w:ascii="Arial" w:hAnsi="Arial" w:cs="Arial"/>
          <w:sz w:val="24"/>
          <w:szCs w:val="24"/>
        </w:rPr>
        <w:t>e</w:t>
      </w:r>
      <w:r w:rsidR="00EF385F">
        <w:rPr>
          <w:rFonts w:ascii="Arial" w:hAnsi="Arial" w:cs="Arial"/>
          <w:sz w:val="24"/>
          <w:szCs w:val="24"/>
        </w:rPr>
        <w:t xml:space="preserve">menda para </w:t>
      </w:r>
      <w:r w:rsidR="00B6417D">
        <w:rPr>
          <w:rFonts w:ascii="Arial" w:hAnsi="Arial" w:cs="Arial"/>
          <w:sz w:val="24"/>
          <w:szCs w:val="24"/>
        </w:rPr>
        <w:t>suprimir conteúdo repetitivo e não numerado constante da proposição original</w:t>
      </w:r>
      <w:r>
        <w:rPr>
          <w:rFonts w:ascii="Arial" w:hAnsi="Arial" w:cs="Arial"/>
          <w:sz w:val="24"/>
          <w:szCs w:val="24"/>
        </w:rPr>
        <w:t>.</w:t>
      </w: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esta Comissão manifesta-se pela legalidade da emenda.</w:t>
      </w: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em relação à propositura inicial.</w:t>
      </w: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virtude do objeto da alteração proposta pela emenda, vislumbra-se a desnecessidade de novo encaminhamento à Comissão de Tributação, Finanças e Orçamento e à Comissão de </w:t>
      </w:r>
      <w:r w:rsidR="00B6417D">
        <w:rPr>
          <w:rFonts w:ascii="Arial" w:hAnsi="Arial" w:cs="Arial"/>
          <w:sz w:val="24"/>
          <w:szCs w:val="24"/>
        </w:rPr>
        <w:t>Saúde, Educação e Desenvolvimento Social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85F">
        <w:rPr>
          <w:rFonts w:ascii="Arial" w:hAnsi="Arial" w:cs="Arial"/>
          <w:sz w:val="24"/>
          <w:szCs w:val="24"/>
        </w:rPr>
        <w:t>Quanto ao mérito, o plenário decidirá</w:t>
      </w:r>
      <w:r w:rsidR="009C4CAF">
        <w:rPr>
          <w:rFonts w:ascii="Arial" w:hAnsi="Arial" w:cs="Arial"/>
          <w:sz w:val="24"/>
          <w:szCs w:val="24"/>
        </w:rPr>
        <w:t>.</w:t>
      </w:r>
    </w:p>
    <w:p w:rsidR="00DE2C3D" w:rsidRDefault="00DE2C3D" w:rsidP="00722A16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F5085F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04" w:rsidRDefault="00D25104" w:rsidP="00292D27">
      <w:r>
        <w:separator/>
      </w:r>
    </w:p>
  </w:endnote>
  <w:endnote w:type="continuationSeparator" w:id="0">
    <w:p w:rsidR="00D25104" w:rsidRDefault="00D25104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04" w:rsidRDefault="00D25104" w:rsidP="00292D27">
      <w:r>
        <w:separator/>
      </w:r>
    </w:p>
  </w:footnote>
  <w:footnote w:type="continuationSeparator" w:id="0">
    <w:p w:rsidR="00D25104" w:rsidRDefault="00D25104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E17F7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66B7E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122AE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22A16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62E0F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6417D"/>
    <w:rsid w:val="00B77E1C"/>
    <w:rsid w:val="00BC2123"/>
    <w:rsid w:val="00BF334F"/>
    <w:rsid w:val="00C650A7"/>
    <w:rsid w:val="00C831D2"/>
    <w:rsid w:val="00CA372D"/>
    <w:rsid w:val="00CA37CE"/>
    <w:rsid w:val="00CC3B32"/>
    <w:rsid w:val="00CD4844"/>
    <w:rsid w:val="00CE12E9"/>
    <w:rsid w:val="00CE2883"/>
    <w:rsid w:val="00CE70C2"/>
    <w:rsid w:val="00CF7BD2"/>
    <w:rsid w:val="00D03418"/>
    <w:rsid w:val="00D25104"/>
    <w:rsid w:val="00D84AD6"/>
    <w:rsid w:val="00D85EC4"/>
    <w:rsid w:val="00D97F56"/>
    <w:rsid w:val="00DB683A"/>
    <w:rsid w:val="00DE2C3D"/>
    <w:rsid w:val="00DF7F7E"/>
    <w:rsid w:val="00E17F7F"/>
    <w:rsid w:val="00E85707"/>
    <w:rsid w:val="00E967CB"/>
    <w:rsid w:val="00EA195E"/>
    <w:rsid w:val="00ED04C4"/>
    <w:rsid w:val="00ED4A3F"/>
    <w:rsid w:val="00EE7593"/>
    <w:rsid w:val="00EF385F"/>
    <w:rsid w:val="00EF4284"/>
    <w:rsid w:val="00EF4527"/>
    <w:rsid w:val="00F13B87"/>
    <w:rsid w:val="00F17CEF"/>
    <w:rsid w:val="00F5085F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5B824C4-AF91-48FF-B6BC-1FBF254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2017-12-01T20:02:00Z</cp:lastPrinted>
  <dcterms:created xsi:type="dcterms:W3CDTF">2017-12-04T11:53:00Z</dcterms:created>
  <dcterms:modified xsi:type="dcterms:W3CDTF">2017-12-04T12:17:00Z</dcterms:modified>
</cp:coreProperties>
</file>