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212" w:rsidRPr="00061212" w:rsidRDefault="00D916B1" w:rsidP="00573A40">
      <w:pPr>
        <w:spacing w:before="120" w:after="120" w:line="360" w:lineRule="auto"/>
        <w:contextualSpacing/>
        <w:rPr>
          <w:rFonts w:ascii="Calibri" w:hAnsi="Calibri" w:cs="Calibri"/>
          <w:sz w:val="24"/>
          <w:szCs w:val="24"/>
        </w:rPr>
      </w:pPr>
      <w:bookmarkStart w:id="0" w:name="_GoBack"/>
      <w:bookmarkEnd w:id="0"/>
      <w:r w:rsidRPr="00061212">
        <w:rPr>
          <w:rFonts w:ascii="Calibri" w:eastAsia="Calibri" w:hAnsi="Calibri" w:cs="Arial"/>
          <w:noProof/>
          <w:color w:val="000000"/>
          <w:sz w:val="24"/>
          <w:szCs w:val="24"/>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-18415</wp:posOffset>
                </wp:positionV>
                <wp:extent cx="1751965" cy="361315"/>
                <wp:effectExtent l="0" t="0" r="19685" b="1968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96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0CEA2" id="Retângulo 4" o:spid="_x0000_s1026" style="position:absolute;margin-left:-1.05pt;margin-top:-1.45pt;width:137.9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" o:allowincell="f" fillcolor="#f2f2f2"/>
            </w:pict>
          </mc:Fallback>
        </mc:AlternateContent>
      </w:r>
      <w:r w:rsidR="00061212" w:rsidRPr="00061212">
        <w:rPr>
          <w:rFonts w:ascii="Calibri" w:hAnsi="Calibri" w:cs="Calibri"/>
          <w:b/>
          <w:sz w:val="24"/>
          <w:szCs w:val="24"/>
        </w:rPr>
        <w:t xml:space="preserve"> OFÍCIO/SNJ Nº 034</w:t>
      </w:r>
      <w:r w:rsidR="00061212">
        <w:rPr>
          <w:rFonts w:ascii="Calibri" w:hAnsi="Calibri" w:cs="Calibri"/>
          <w:b/>
          <w:sz w:val="24"/>
          <w:szCs w:val="24"/>
        </w:rPr>
        <w:t>8</w:t>
      </w:r>
      <w:r w:rsidR="00061212" w:rsidRPr="00061212">
        <w:rPr>
          <w:rFonts w:ascii="Calibri" w:hAnsi="Calibri" w:cs="Calibri"/>
          <w:b/>
          <w:sz w:val="24"/>
          <w:szCs w:val="24"/>
        </w:rPr>
        <w:t>/2017</w:t>
      </w:r>
      <w:r w:rsidR="00061212" w:rsidRPr="00061212">
        <w:rPr>
          <w:rFonts w:ascii="Calibri" w:hAnsi="Calibri" w:cs="Calibri"/>
          <w:sz w:val="24"/>
          <w:szCs w:val="24"/>
        </w:rPr>
        <w:t xml:space="preserve">                                                      Em 2</w:t>
      </w:r>
      <w:r w:rsidR="00061212">
        <w:rPr>
          <w:rFonts w:ascii="Calibri" w:hAnsi="Calibri" w:cs="Calibri"/>
          <w:sz w:val="24"/>
          <w:szCs w:val="24"/>
        </w:rPr>
        <w:t>8</w:t>
      </w:r>
      <w:r w:rsidR="00061212" w:rsidRPr="00061212">
        <w:rPr>
          <w:rFonts w:ascii="Calibri" w:hAnsi="Calibri" w:cs="Calibri"/>
          <w:sz w:val="24"/>
          <w:szCs w:val="24"/>
        </w:rPr>
        <w:t xml:space="preserve"> de novembro de 2017</w:t>
      </w:r>
    </w:p>
    <w:p w:rsidR="00061212" w:rsidRPr="00061212" w:rsidRDefault="00061212" w:rsidP="00573A40">
      <w:pPr>
        <w:spacing w:before="120" w:after="120" w:line="360" w:lineRule="auto"/>
        <w:contextualSpacing/>
        <w:jc w:val="both"/>
        <w:rPr>
          <w:rFonts w:ascii="Calibri" w:hAnsi="Calibri" w:cs="Calibri"/>
          <w:sz w:val="24"/>
          <w:szCs w:val="24"/>
        </w:rPr>
      </w:pPr>
    </w:p>
    <w:p w:rsidR="00061212" w:rsidRPr="00061212" w:rsidRDefault="00061212" w:rsidP="00573A40">
      <w:pPr>
        <w:spacing w:before="120" w:after="120" w:line="360" w:lineRule="auto"/>
        <w:contextualSpacing/>
        <w:jc w:val="both"/>
        <w:rPr>
          <w:rFonts w:ascii="Calibri" w:hAnsi="Calibri" w:cs="Calibri"/>
          <w:sz w:val="24"/>
          <w:szCs w:val="24"/>
        </w:rPr>
      </w:pPr>
    </w:p>
    <w:p w:rsidR="00061212" w:rsidRPr="00061212" w:rsidRDefault="00061212" w:rsidP="00573A40">
      <w:pPr>
        <w:spacing w:before="120" w:after="120"/>
        <w:contextualSpacing/>
        <w:jc w:val="both"/>
        <w:rPr>
          <w:rFonts w:ascii="Calibri" w:hAnsi="Calibri" w:cs="Calibri"/>
          <w:sz w:val="24"/>
          <w:szCs w:val="24"/>
        </w:rPr>
      </w:pPr>
      <w:r w:rsidRPr="00061212">
        <w:rPr>
          <w:rFonts w:ascii="Calibri" w:hAnsi="Calibri" w:cs="Calibri"/>
          <w:sz w:val="24"/>
          <w:szCs w:val="24"/>
        </w:rPr>
        <w:t>Ao</w:t>
      </w:r>
    </w:p>
    <w:p w:rsidR="00061212" w:rsidRPr="00061212" w:rsidRDefault="00061212" w:rsidP="00573A40">
      <w:pPr>
        <w:spacing w:before="120" w:after="120"/>
        <w:contextualSpacing/>
        <w:jc w:val="both"/>
        <w:rPr>
          <w:rFonts w:ascii="Calibri" w:hAnsi="Calibri" w:cs="Calibri"/>
          <w:sz w:val="24"/>
          <w:szCs w:val="24"/>
        </w:rPr>
      </w:pPr>
      <w:r w:rsidRPr="00061212">
        <w:rPr>
          <w:rFonts w:ascii="Calibri" w:hAnsi="Calibri" w:cs="Calibri"/>
          <w:sz w:val="24"/>
          <w:szCs w:val="24"/>
        </w:rPr>
        <w:t>Excelentíssimo Senhor</w:t>
      </w:r>
    </w:p>
    <w:p w:rsidR="00061212" w:rsidRPr="00061212" w:rsidRDefault="00061212" w:rsidP="00573A40">
      <w:pPr>
        <w:spacing w:before="120" w:after="120"/>
        <w:contextualSpacing/>
        <w:jc w:val="both"/>
        <w:rPr>
          <w:rFonts w:ascii="Calibri" w:hAnsi="Calibri" w:cs="Calibri"/>
          <w:b/>
          <w:sz w:val="24"/>
          <w:szCs w:val="24"/>
        </w:rPr>
      </w:pPr>
      <w:r w:rsidRPr="00061212">
        <w:rPr>
          <w:rFonts w:ascii="Calibri" w:hAnsi="Calibri" w:cs="Calibri"/>
          <w:b/>
          <w:sz w:val="24"/>
          <w:szCs w:val="24"/>
        </w:rPr>
        <w:t>JÉFERSON YASHUDA FARMACÊUTICO</w:t>
      </w:r>
    </w:p>
    <w:p w:rsidR="00061212" w:rsidRPr="00061212" w:rsidRDefault="00061212" w:rsidP="00573A40">
      <w:pPr>
        <w:spacing w:before="120" w:after="120"/>
        <w:contextualSpacing/>
        <w:jc w:val="both"/>
        <w:rPr>
          <w:rFonts w:ascii="Calibri" w:hAnsi="Calibri" w:cs="Calibri"/>
          <w:sz w:val="24"/>
          <w:szCs w:val="24"/>
        </w:rPr>
      </w:pPr>
      <w:r w:rsidRPr="00061212">
        <w:rPr>
          <w:rFonts w:ascii="Calibri" w:hAnsi="Calibri" w:cs="Calibri"/>
          <w:sz w:val="24"/>
          <w:szCs w:val="24"/>
        </w:rPr>
        <w:t>Presidente da Câmara Municipal</w:t>
      </w:r>
    </w:p>
    <w:p w:rsidR="00061212" w:rsidRPr="00061212" w:rsidRDefault="00061212" w:rsidP="00573A40">
      <w:pPr>
        <w:spacing w:before="120" w:after="120"/>
        <w:contextualSpacing/>
        <w:jc w:val="both"/>
        <w:rPr>
          <w:rFonts w:ascii="Calibri" w:hAnsi="Calibri" w:cs="Calibri"/>
          <w:sz w:val="24"/>
          <w:szCs w:val="24"/>
        </w:rPr>
      </w:pPr>
      <w:r w:rsidRPr="00061212">
        <w:rPr>
          <w:rFonts w:ascii="Calibri" w:hAnsi="Calibri" w:cs="Calibri"/>
          <w:sz w:val="24"/>
          <w:szCs w:val="24"/>
        </w:rPr>
        <w:t>Rua São Bento, 887 – Centro</w:t>
      </w:r>
    </w:p>
    <w:p w:rsidR="00061212" w:rsidRPr="00061212" w:rsidRDefault="00061212" w:rsidP="00573A40">
      <w:pPr>
        <w:spacing w:before="120" w:after="120"/>
        <w:contextualSpacing/>
        <w:jc w:val="both"/>
        <w:rPr>
          <w:rFonts w:ascii="Calibri" w:eastAsia="Calibri" w:hAnsi="Calibri" w:cs="Calibri"/>
          <w:b/>
          <w:bCs/>
          <w:iCs/>
          <w:sz w:val="24"/>
          <w:szCs w:val="24"/>
          <w:u w:val="single"/>
        </w:rPr>
      </w:pPr>
      <w:r w:rsidRPr="00061212">
        <w:rPr>
          <w:rFonts w:ascii="Calibri" w:eastAsia="Calibri" w:hAnsi="Calibri" w:cs="Calibri"/>
          <w:b/>
          <w:bCs/>
          <w:iCs/>
          <w:sz w:val="24"/>
          <w:szCs w:val="24"/>
          <w:u w:val="single"/>
        </w:rPr>
        <w:t>14801-300 - ARARAQUARA/SP</w:t>
      </w:r>
    </w:p>
    <w:p w:rsidR="00061212" w:rsidRPr="00061212" w:rsidRDefault="00061212" w:rsidP="00573A40">
      <w:pPr>
        <w:tabs>
          <w:tab w:val="right" w:pos="8504"/>
        </w:tabs>
        <w:spacing w:before="120" w:after="120" w:line="360" w:lineRule="auto"/>
        <w:jc w:val="both"/>
        <w:rPr>
          <w:rFonts w:ascii="Calibri" w:hAnsi="Calibri" w:cs="Calibri"/>
          <w:sz w:val="24"/>
          <w:szCs w:val="24"/>
        </w:rPr>
      </w:pPr>
    </w:p>
    <w:p w:rsidR="00061212" w:rsidRPr="00061212" w:rsidRDefault="00061212" w:rsidP="00573A40">
      <w:pPr>
        <w:tabs>
          <w:tab w:val="right" w:pos="8504"/>
        </w:tabs>
        <w:spacing w:before="120" w:after="120" w:line="360" w:lineRule="auto"/>
        <w:jc w:val="both"/>
        <w:rPr>
          <w:rFonts w:ascii="Calibri" w:hAnsi="Calibri" w:cs="Calibri"/>
          <w:sz w:val="24"/>
          <w:szCs w:val="24"/>
        </w:rPr>
      </w:pPr>
      <w:r w:rsidRPr="00061212">
        <w:rPr>
          <w:rFonts w:ascii="Calibri" w:hAnsi="Calibri" w:cs="Calibri"/>
          <w:sz w:val="24"/>
          <w:szCs w:val="24"/>
        </w:rPr>
        <w:t>Senhor Presidente:</w:t>
      </w:r>
      <w:r w:rsidRPr="00061212">
        <w:rPr>
          <w:rFonts w:ascii="Calibri" w:hAnsi="Calibri" w:cs="Calibri"/>
          <w:sz w:val="24"/>
          <w:szCs w:val="24"/>
        </w:rPr>
        <w:tab/>
      </w:r>
    </w:p>
    <w:p w:rsidR="00061212" w:rsidRDefault="00061212" w:rsidP="00573A40">
      <w:pPr>
        <w:spacing w:before="120" w:after="120" w:line="360" w:lineRule="auto"/>
        <w:ind w:firstLine="709"/>
        <w:jc w:val="both"/>
        <w:rPr>
          <w:rFonts w:ascii="Calibri" w:hAnsi="Calibri" w:cs="Arial"/>
          <w:color w:val="000000"/>
          <w:sz w:val="24"/>
          <w:szCs w:val="24"/>
          <w:shd w:val="clear" w:color="auto" w:fill="FFFFFF"/>
        </w:rPr>
      </w:pPr>
      <w:r w:rsidRPr="00061212">
        <w:rPr>
          <w:rFonts w:ascii="Calibri" w:hAnsi="Calibri" w:cs="Arial"/>
          <w:color w:val="000000"/>
          <w:sz w:val="24"/>
          <w:szCs w:val="24"/>
          <w:shd w:val="clear" w:color="auto" w:fill="FFFFFF"/>
        </w:rPr>
        <w:t xml:space="preserve">Nos termos da Lei Orgânica do Município de Araraquara, encaminhamos a Vossa Excelência, a fim de ser apreciado pelo Poder Legislativo, Projeto de Lei que </w:t>
      </w:r>
      <w:r>
        <w:rPr>
          <w:rFonts w:ascii="Calibri" w:hAnsi="Calibri" w:cs="Arial"/>
          <w:color w:val="000000"/>
          <w:sz w:val="24"/>
          <w:szCs w:val="24"/>
          <w:shd w:val="clear" w:color="auto" w:fill="FFFFFF"/>
        </w:rPr>
        <w:t>cria a Secretaria Municipal de Justiça e Cidadania; extingue a Secretaria Municipal dos Negócios Jurídicos; e dá outras providências</w:t>
      </w:r>
      <w:r w:rsidRPr="00061212">
        <w:rPr>
          <w:rFonts w:ascii="Calibri" w:hAnsi="Calibri" w:cs="Arial"/>
          <w:color w:val="000000"/>
          <w:sz w:val="24"/>
          <w:szCs w:val="24"/>
          <w:shd w:val="clear" w:color="auto" w:fill="FFFFFF"/>
        </w:rPr>
        <w:t>.</w:t>
      </w:r>
    </w:p>
    <w:p w:rsidR="00F85AF4" w:rsidRDefault="00F85AF4" w:rsidP="00573A40">
      <w:pPr>
        <w:spacing w:before="120" w:after="120" w:line="360" w:lineRule="auto"/>
        <w:ind w:firstLine="709"/>
        <w:jc w:val="both"/>
        <w:rPr>
          <w:rFonts w:ascii="Calibri" w:hAnsi="Calibri" w:cs="Arial"/>
          <w:sz w:val="24"/>
          <w:szCs w:val="24"/>
        </w:rPr>
      </w:pPr>
      <w:r>
        <w:rPr>
          <w:rFonts w:ascii="Calibri" w:hAnsi="Calibri" w:cs="Arial"/>
          <w:sz w:val="24"/>
          <w:szCs w:val="24"/>
        </w:rPr>
        <w:t>A propositura d</w:t>
      </w:r>
      <w:r w:rsidR="00573A40">
        <w:rPr>
          <w:rFonts w:ascii="Calibri" w:hAnsi="Calibri" w:cs="Arial"/>
          <w:sz w:val="24"/>
          <w:szCs w:val="24"/>
        </w:rPr>
        <w:t xml:space="preserve">este </w:t>
      </w:r>
      <w:r>
        <w:rPr>
          <w:rFonts w:ascii="Calibri" w:hAnsi="Calibri" w:cs="Arial"/>
          <w:sz w:val="24"/>
          <w:szCs w:val="24"/>
        </w:rPr>
        <w:t xml:space="preserve">Projeto de Lei justifica-se pelo </w:t>
      </w:r>
      <w:r w:rsidR="00573A40">
        <w:rPr>
          <w:rFonts w:ascii="Calibri" w:hAnsi="Calibri" w:cs="Arial"/>
          <w:sz w:val="24"/>
          <w:szCs w:val="24"/>
        </w:rPr>
        <w:t>f</w:t>
      </w:r>
      <w:r>
        <w:rPr>
          <w:rFonts w:ascii="Calibri" w:hAnsi="Calibri" w:cs="Arial"/>
          <w:sz w:val="24"/>
          <w:szCs w:val="24"/>
        </w:rPr>
        <w:t>ato de que, como é de conhecimento dessa Câmara Municipal, a Procuradoria Geral de Justiça do Estado de São Paulo promoveu, no ano de 2016, uma ação direta de inconstitucionalidade questionando diversas atribuições da Secretaria Municipal dos Negócios Jurídicos.</w:t>
      </w:r>
    </w:p>
    <w:p w:rsidR="00F85AF4" w:rsidRDefault="00F85AF4" w:rsidP="00573A40">
      <w:pPr>
        <w:spacing w:before="120" w:after="120" w:line="360" w:lineRule="auto"/>
        <w:ind w:firstLine="709"/>
        <w:jc w:val="both"/>
        <w:rPr>
          <w:rFonts w:ascii="Calibri" w:hAnsi="Calibri" w:cs="Arial"/>
          <w:sz w:val="24"/>
          <w:szCs w:val="24"/>
        </w:rPr>
      </w:pPr>
      <w:r>
        <w:rPr>
          <w:rFonts w:ascii="Calibri" w:hAnsi="Calibri" w:cs="Arial"/>
          <w:sz w:val="24"/>
          <w:szCs w:val="24"/>
        </w:rPr>
        <w:t xml:space="preserve">Em virtude da revogação da Lei Municipal nº 6.250/2005, tal ação perdeu o objeto. Entretanto, novamente, o Ministério Público do Estado de São Paulo, </w:t>
      </w:r>
      <w:r w:rsidR="00573A40">
        <w:rPr>
          <w:rFonts w:ascii="Calibri" w:hAnsi="Calibri" w:cs="Arial"/>
          <w:sz w:val="24"/>
          <w:szCs w:val="24"/>
        </w:rPr>
        <w:t>por ação da s</w:t>
      </w:r>
      <w:r>
        <w:rPr>
          <w:rFonts w:ascii="Calibri" w:hAnsi="Calibri" w:cs="Arial"/>
          <w:sz w:val="24"/>
          <w:szCs w:val="24"/>
        </w:rPr>
        <w:t>ua Procuradoria Geral de Justiça, promoveu nova ação direta de inconstitucionalidade, agora em face da atual Lei Municipal nº 8.867, de 06 de janeiro de 2017, por considerar que alguns incisos do Art. 23 dessa Lei Municipal são típicos de advocacia pública e, por esse motivo, potencialmente conflitantes com as atribuições da Procuradoria Geral do Município.</w:t>
      </w:r>
    </w:p>
    <w:p w:rsidR="00F85AF4" w:rsidRDefault="00F85AF4" w:rsidP="00573A40">
      <w:pPr>
        <w:spacing w:before="120" w:after="120" w:line="360" w:lineRule="auto"/>
        <w:ind w:firstLine="709"/>
        <w:jc w:val="both"/>
        <w:rPr>
          <w:rFonts w:ascii="Calibri" w:hAnsi="Calibri" w:cs="Arial"/>
          <w:sz w:val="24"/>
          <w:szCs w:val="24"/>
        </w:rPr>
      </w:pPr>
      <w:r>
        <w:rPr>
          <w:rFonts w:ascii="Calibri" w:hAnsi="Calibri" w:cs="Arial"/>
          <w:sz w:val="24"/>
          <w:szCs w:val="24"/>
        </w:rPr>
        <w:t xml:space="preserve">Diante dessa nova ação movida pelo Ministério Público do Estado de São Paulo, </w:t>
      </w:r>
      <w:r w:rsidRPr="00F85AF4">
        <w:rPr>
          <w:rFonts w:ascii="Calibri" w:hAnsi="Calibri" w:cs="Arial"/>
          <w:sz w:val="24"/>
          <w:szCs w:val="24"/>
        </w:rPr>
        <w:t>o órgão especial do Egrégio Tribunal de Justiça do Estado de São Paulo</w:t>
      </w:r>
      <w:r>
        <w:rPr>
          <w:rFonts w:ascii="Calibri" w:hAnsi="Calibri" w:cs="Arial"/>
          <w:sz w:val="24"/>
          <w:szCs w:val="24"/>
        </w:rPr>
        <w:t xml:space="preserve"> suspendeu liminarmente a aplicação dos incisos II, III, IV e VI do Art. </w:t>
      </w:r>
      <w:r w:rsidR="00962E85">
        <w:rPr>
          <w:rFonts w:ascii="Calibri" w:hAnsi="Calibri" w:cs="Arial"/>
          <w:sz w:val="24"/>
          <w:szCs w:val="24"/>
        </w:rPr>
        <w:t xml:space="preserve">23 da Lei </w:t>
      </w:r>
      <w:r w:rsidR="00962E85">
        <w:rPr>
          <w:rFonts w:ascii="Calibri" w:hAnsi="Calibri" w:cs="Arial"/>
          <w:sz w:val="24"/>
          <w:szCs w:val="24"/>
        </w:rPr>
        <w:lastRenderedPageBreak/>
        <w:t xml:space="preserve">Municipal nº </w:t>
      </w:r>
      <w:r w:rsidR="00573A40">
        <w:rPr>
          <w:rFonts w:ascii="Calibri" w:hAnsi="Calibri" w:cs="Arial"/>
          <w:sz w:val="24"/>
          <w:szCs w:val="24"/>
        </w:rPr>
        <w:t>8.867, de 06 de janeiro de 2017, em decisão liminar proferida nos autos da Ação Direta de Inconstitucionalidade nº 2203356-92.2017.8.26.0000.</w:t>
      </w:r>
    </w:p>
    <w:p w:rsidR="00962E85" w:rsidRDefault="00962E85" w:rsidP="00573A40">
      <w:pPr>
        <w:spacing w:before="120" w:after="120" w:line="360" w:lineRule="auto"/>
        <w:ind w:firstLine="709"/>
        <w:jc w:val="both"/>
        <w:rPr>
          <w:rFonts w:ascii="Calibri" w:hAnsi="Calibri" w:cs="Arial"/>
          <w:sz w:val="24"/>
          <w:szCs w:val="24"/>
        </w:rPr>
      </w:pPr>
      <w:r>
        <w:rPr>
          <w:rFonts w:ascii="Calibri" w:hAnsi="Calibri" w:cs="Arial"/>
          <w:sz w:val="24"/>
          <w:szCs w:val="24"/>
        </w:rPr>
        <w:t xml:space="preserve">Diante de tal fato, muito embora ainda não tenha havido decisão definitiva de mérito a respeito do tema, o Poder Executivo entende que, </w:t>
      </w:r>
      <w:r>
        <w:rPr>
          <w:rFonts w:ascii="Calibri" w:hAnsi="Calibri" w:cs="Arial"/>
          <w:i/>
          <w:sz w:val="24"/>
          <w:szCs w:val="24"/>
        </w:rPr>
        <w:t xml:space="preserve">ad cautelam, </w:t>
      </w:r>
      <w:r>
        <w:rPr>
          <w:rFonts w:ascii="Calibri" w:hAnsi="Calibri" w:cs="Arial"/>
          <w:sz w:val="24"/>
          <w:szCs w:val="24"/>
        </w:rPr>
        <w:t>convém extinguir a Secretaria dos Negócios Jurídicos, por entender que é viável uma reestruturação e uma readequação dessas atribuições.</w:t>
      </w:r>
    </w:p>
    <w:p w:rsidR="00962E85" w:rsidRDefault="00962E85" w:rsidP="00573A40">
      <w:pPr>
        <w:spacing w:before="120" w:after="120" w:line="360" w:lineRule="auto"/>
        <w:ind w:firstLine="709"/>
        <w:jc w:val="both"/>
        <w:rPr>
          <w:rFonts w:ascii="Calibri" w:hAnsi="Calibri" w:cs="Arial"/>
          <w:sz w:val="24"/>
          <w:szCs w:val="24"/>
        </w:rPr>
      </w:pPr>
      <w:r>
        <w:rPr>
          <w:rFonts w:ascii="Calibri" w:hAnsi="Calibri" w:cs="Arial"/>
          <w:sz w:val="24"/>
          <w:szCs w:val="24"/>
        </w:rPr>
        <w:t>Nesse sentido, paralelamente à extinção da Secretaria Municipal dos Negócios Jurídicos, propõe-se a criação de uma Secretaria Municipal de Justiça e Cidadania. Trata-se de modelo adotado por muitos municípios e também pelo governo do Estado (Secretaria Estadual de Justiça e Cidadania) e pelo Governo Federal (Ministério da Justiça e Segurança Público), que possuem tanto um órgão jurídico, responsável pela condução da advocacia pública – no caso do Governo Federal, a Advocacia Geral da União; no caso do governo do Estado, a Procuradoria Geral do Estado e, no caso do Município, a Procuradoria Geral do Município -, quanto um órgão voltado para o desenvolvimento de políticas transversais, voltadas para temas complexos e para a cidadania enquanto elemento de valorização do cidadão na tomada de decisões da Administração Municipal.</w:t>
      </w:r>
    </w:p>
    <w:p w:rsidR="00962E85" w:rsidRDefault="00962E85" w:rsidP="00573A40">
      <w:pPr>
        <w:spacing w:before="120" w:after="120" w:line="360" w:lineRule="auto"/>
        <w:ind w:firstLine="709"/>
        <w:jc w:val="both"/>
        <w:rPr>
          <w:rFonts w:ascii="Calibri" w:hAnsi="Calibri" w:cs="Arial"/>
          <w:sz w:val="24"/>
          <w:szCs w:val="24"/>
        </w:rPr>
      </w:pPr>
      <w:r>
        <w:rPr>
          <w:rFonts w:ascii="Calibri" w:hAnsi="Calibri" w:cs="Arial"/>
          <w:sz w:val="24"/>
          <w:szCs w:val="24"/>
        </w:rPr>
        <w:t xml:space="preserve">Por esse motivo, propõe-se, a partir da extinção da Secretaria Municipal dos Negócios Jurídicos, </w:t>
      </w:r>
      <w:r w:rsidR="00573A40" w:rsidRPr="00573A40">
        <w:rPr>
          <w:rFonts w:ascii="Calibri" w:hAnsi="Calibri" w:cs="Arial"/>
          <w:b/>
          <w:sz w:val="24"/>
          <w:szCs w:val="24"/>
        </w:rPr>
        <w:t>sem que haja impacto financeiro</w:t>
      </w:r>
      <w:r w:rsidR="00573A40">
        <w:rPr>
          <w:rFonts w:ascii="Calibri" w:hAnsi="Calibri" w:cs="Arial"/>
          <w:sz w:val="24"/>
          <w:szCs w:val="24"/>
        </w:rPr>
        <w:t xml:space="preserve">, </w:t>
      </w:r>
      <w:r>
        <w:rPr>
          <w:rFonts w:ascii="Calibri" w:hAnsi="Calibri" w:cs="Arial"/>
          <w:sz w:val="24"/>
          <w:szCs w:val="24"/>
        </w:rPr>
        <w:t>a criação de uma Secretaria Municipal de Justiça e Cidadania.</w:t>
      </w:r>
    </w:p>
    <w:p w:rsidR="00962E85" w:rsidRDefault="00962E85" w:rsidP="00573A40">
      <w:pPr>
        <w:spacing w:before="120" w:after="120" w:line="360" w:lineRule="auto"/>
        <w:ind w:firstLine="709"/>
        <w:jc w:val="both"/>
        <w:rPr>
          <w:rFonts w:ascii="Calibri" w:hAnsi="Calibri" w:cs="Arial"/>
          <w:sz w:val="24"/>
          <w:szCs w:val="24"/>
        </w:rPr>
      </w:pPr>
      <w:r>
        <w:rPr>
          <w:rFonts w:ascii="Calibri" w:hAnsi="Calibri" w:cs="Arial"/>
          <w:sz w:val="24"/>
          <w:szCs w:val="24"/>
        </w:rPr>
        <w:t xml:space="preserve">Segundo a estrutura proposta, essa referida Secretaria terá relevância para tratar de temas muito </w:t>
      </w:r>
      <w:r w:rsidR="00136147">
        <w:rPr>
          <w:rFonts w:ascii="Calibri" w:hAnsi="Calibri" w:cs="Arial"/>
          <w:sz w:val="24"/>
          <w:szCs w:val="24"/>
        </w:rPr>
        <w:t>sensíveis</w:t>
      </w:r>
      <w:r>
        <w:rPr>
          <w:rFonts w:ascii="Calibri" w:hAnsi="Calibri" w:cs="Arial"/>
          <w:sz w:val="24"/>
          <w:szCs w:val="24"/>
        </w:rPr>
        <w:t>, como por exemplo coordenar as atividades do Procon Municipal, desenvolver uma política de capacitação dos agente públicos municipais, por meio da criação de uma Escola de Governo, nos moldes da Escola do Legislativo, por exemplo.</w:t>
      </w:r>
    </w:p>
    <w:p w:rsidR="00962E85" w:rsidRDefault="00962E85" w:rsidP="00573A40">
      <w:pPr>
        <w:spacing w:before="120" w:after="120" w:line="360" w:lineRule="auto"/>
        <w:ind w:firstLine="709"/>
        <w:jc w:val="both"/>
        <w:rPr>
          <w:rFonts w:ascii="Calibri" w:hAnsi="Calibri" w:cs="Arial"/>
          <w:sz w:val="24"/>
          <w:szCs w:val="24"/>
        </w:rPr>
      </w:pPr>
      <w:r>
        <w:rPr>
          <w:rFonts w:ascii="Calibri" w:hAnsi="Calibri" w:cs="Arial"/>
          <w:sz w:val="24"/>
          <w:szCs w:val="24"/>
        </w:rPr>
        <w:t xml:space="preserve">Além disso, diante dessa remodelação e também tendo em vista a intenção de fortalecer os vínculos de controle social sobre a Administração Pública, propõe-se, </w:t>
      </w:r>
      <w:r>
        <w:rPr>
          <w:rFonts w:ascii="Calibri" w:hAnsi="Calibri" w:cs="Arial"/>
          <w:sz w:val="24"/>
          <w:szCs w:val="24"/>
        </w:rPr>
        <w:lastRenderedPageBreak/>
        <w:t>como forma de se robustecer a nova estrutura, o deslocamento da Ouvidoria Geral do Município, da Comissão de Ética Pública do Poder Executivo Municipal e do Comitê Municipal de Governança Pública, para essa nova estrutura, a qual terá maior autonomia e dará mais condições para que esses órgãos aprofundem e avolumem sua atuação em prol do exercício da cidadania e em prol do fortalecimento da governança pública.</w:t>
      </w:r>
    </w:p>
    <w:p w:rsidR="00962E85" w:rsidRDefault="00F82A37" w:rsidP="00573A40">
      <w:pPr>
        <w:spacing w:before="120" w:after="120" w:line="360" w:lineRule="auto"/>
        <w:ind w:firstLine="709"/>
        <w:jc w:val="both"/>
        <w:rPr>
          <w:rFonts w:ascii="Calibri" w:hAnsi="Calibri" w:cs="Arial"/>
          <w:sz w:val="24"/>
          <w:szCs w:val="24"/>
        </w:rPr>
      </w:pPr>
      <w:r>
        <w:rPr>
          <w:rFonts w:ascii="Calibri" w:hAnsi="Calibri" w:cs="Arial"/>
          <w:sz w:val="24"/>
          <w:szCs w:val="24"/>
        </w:rPr>
        <w:t xml:space="preserve">Ainda, </w:t>
      </w:r>
      <w:r w:rsidR="00962E85">
        <w:rPr>
          <w:rFonts w:ascii="Calibri" w:hAnsi="Calibri" w:cs="Arial"/>
          <w:sz w:val="24"/>
          <w:szCs w:val="24"/>
        </w:rPr>
        <w:t xml:space="preserve">diante da extinção de um órgão e </w:t>
      </w:r>
      <w:r w:rsidR="00573A40">
        <w:rPr>
          <w:rFonts w:ascii="Calibri" w:hAnsi="Calibri" w:cs="Arial"/>
          <w:sz w:val="24"/>
          <w:szCs w:val="24"/>
        </w:rPr>
        <w:t xml:space="preserve">da </w:t>
      </w:r>
      <w:r w:rsidR="00962E85">
        <w:rPr>
          <w:rFonts w:ascii="Calibri" w:hAnsi="Calibri" w:cs="Arial"/>
          <w:sz w:val="24"/>
          <w:szCs w:val="24"/>
        </w:rPr>
        <w:t>criação de uma nova estrutura, os artigos finais do projeto dedicam-se a adequações pontuais em diversas leis municipais, como forma de se substituir a antiga referência à Secretaria Municipal dos Negócios Jurídicos.</w:t>
      </w:r>
    </w:p>
    <w:p w:rsidR="00F82A37" w:rsidRDefault="00F82A37" w:rsidP="00573A40">
      <w:pPr>
        <w:spacing w:before="120" w:after="120" w:line="360" w:lineRule="auto"/>
        <w:ind w:firstLine="709"/>
        <w:jc w:val="both"/>
        <w:rPr>
          <w:rFonts w:ascii="Calibri" w:hAnsi="Calibri" w:cs="Arial"/>
          <w:sz w:val="24"/>
          <w:szCs w:val="24"/>
        </w:rPr>
      </w:pPr>
      <w:r>
        <w:rPr>
          <w:rFonts w:ascii="Calibri" w:hAnsi="Calibri" w:cs="Arial"/>
          <w:sz w:val="24"/>
          <w:szCs w:val="24"/>
        </w:rPr>
        <w:t>Por fim, anexos a este projeto encontram-se o organograma proposto para a nova Secretaria, bem como a decisão do Tribunal de Justiça do Estado de São Paulo que suspendeu os já citados incisos do Art. 23 da Lei Municipal 8.867, de 06 de janeiro de 2017.</w:t>
      </w:r>
    </w:p>
    <w:p w:rsidR="00962E85" w:rsidRPr="00962E85" w:rsidRDefault="00962E85" w:rsidP="00573A40">
      <w:pPr>
        <w:spacing w:before="120" w:after="120" w:line="360" w:lineRule="auto"/>
        <w:ind w:firstLine="709"/>
        <w:jc w:val="both"/>
        <w:rPr>
          <w:rFonts w:ascii="Calibri" w:hAnsi="Calibri" w:cs="Arial"/>
          <w:sz w:val="24"/>
          <w:szCs w:val="24"/>
        </w:rPr>
      </w:pPr>
      <w:r w:rsidRPr="00962E85">
        <w:rPr>
          <w:rFonts w:ascii="Calibri" w:hAnsi="Calibri" w:cs="Arial"/>
          <w:sz w:val="24"/>
          <w:szCs w:val="24"/>
        </w:rPr>
        <w:t>Assim, tendo em vista a finalidade a que o Projeto de Lei se destinará, entendemos estar plenamente justificada a propositura do mesmo que, por certo, irá merecer a aprovação desta Casa de Leis.</w:t>
      </w:r>
    </w:p>
    <w:p w:rsidR="00962E85" w:rsidRPr="00962E85" w:rsidRDefault="00962E85" w:rsidP="00573A40">
      <w:pPr>
        <w:spacing w:before="120" w:after="120" w:line="360" w:lineRule="auto"/>
        <w:ind w:firstLine="709"/>
        <w:jc w:val="both"/>
        <w:rPr>
          <w:rFonts w:ascii="Calibri" w:hAnsi="Calibri" w:cs="Arial"/>
          <w:sz w:val="24"/>
          <w:szCs w:val="24"/>
        </w:rPr>
      </w:pPr>
      <w:r w:rsidRPr="00962E85">
        <w:rPr>
          <w:rFonts w:ascii="Calibri" w:hAnsi="Calibri" w:cs="Arial"/>
          <w:sz w:val="24"/>
          <w:szCs w:val="24"/>
        </w:rPr>
        <w:t>Finalmente, por julgarmos esta propositura como medida de urgência, solicitamos seja o presente Projeto de Lei apreciado dentro do menor prazo possível, nos termos do artigo 80 da Lei Orgânica Municipal.</w:t>
      </w:r>
    </w:p>
    <w:p w:rsidR="00962E85" w:rsidRPr="00962E85" w:rsidRDefault="00962E85" w:rsidP="00573A40">
      <w:pPr>
        <w:spacing w:before="120" w:after="120" w:line="360" w:lineRule="auto"/>
        <w:ind w:firstLine="709"/>
        <w:jc w:val="both"/>
        <w:rPr>
          <w:rFonts w:ascii="Calibri" w:hAnsi="Calibri" w:cs="Arial"/>
          <w:sz w:val="24"/>
          <w:szCs w:val="24"/>
        </w:rPr>
      </w:pPr>
      <w:r w:rsidRPr="00962E85">
        <w:rPr>
          <w:rFonts w:ascii="Calibri" w:hAnsi="Calibri" w:cs="Arial"/>
          <w:sz w:val="24"/>
          <w:szCs w:val="24"/>
        </w:rPr>
        <w:t>Valho-me do ensejo para renovar-lhe os protestos de estima e apreço.</w:t>
      </w:r>
    </w:p>
    <w:p w:rsidR="00962E85" w:rsidRPr="00962E85" w:rsidRDefault="00962E85" w:rsidP="00573A40">
      <w:pPr>
        <w:spacing w:before="120" w:after="120" w:line="360" w:lineRule="auto"/>
        <w:ind w:firstLine="709"/>
        <w:jc w:val="both"/>
        <w:rPr>
          <w:rFonts w:ascii="Calibri" w:hAnsi="Calibri" w:cs="Arial"/>
          <w:sz w:val="24"/>
          <w:szCs w:val="24"/>
        </w:rPr>
      </w:pPr>
      <w:r w:rsidRPr="00962E85">
        <w:rPr>
          <w:rFonts w:ascii="Calibri" w:hAnsi="Calibri" w:cs="Arial"/>
          <w:sz w:val="24"/>
          <w:szCs w:val="24"/>
        </w:rPr>
        <w:t>Atenciosamente,</w:t>
      </w:r>
    </w:p>
    <w:p w:rsidR="00962E85" w:rsidRPr="00962E85" w:rsidRDefault="00962E85" w:rsidP="00573A40">
      <w:pPr>
        <w:spacing w:before="120" w:after="120" w:line="360" w:lineRule="auto"/>
        <w:ind w:firstLine="709"/>
        <w:jc w:val="both"/>
        <w:rPr>
          <w:rFonts w:ascii="Calibri" w:hAnsi="Calibri" w:cs="Arial"/>
          <w:sz w:val="24"/>
          <w:szCs w:val="24"/>
        </w:rPr>
      </w:pPr>
    </w:p>
    <w:p w:rsidR="00962E85" w:rsidRPr="00962E85" w:rsidRDefault="00962E85" w:rsidP="00573A40">
      <w:pPr>
        <w:spacing w:before="120" w:after="120" w:line="360" w:lineRule="auto"/>
        <w:contextualSpacing/>
        <w:jc w:val="center"/>
        <w:rPr>
          <w:rFonts w:ascii="Calibri" w:hAnsi="Calibri" w:cs="Arial"/>
          <w:b/>
          <w:sz w:val="24"/>
          <w:szCs w:val="24"/>
        </w:rPr>
      </w:pPr>
      <w:r w:rsidRPr="00962E85">
        <w:rPr>
          <w:rFonts w:ascii="Calibri" w:hAnsi="Calibri" w:cs="Arial"/>
          <w:b/>
          <w:sz w:val="24"/>
          <w:szCs w:val="24"/>
        </w:rPr>
        <w:t>EDINHO SILVA</w:t>
      </w:r>
    </w:p>
    <w:p w:rsidR="00962E85" w:rsidRDefault="00962E85" w:rsidP="00573A40">
      <w:pPr>
        <w:spacing w:before="120" w:after="120" w:line="360" w:lineRule="auto"/>
        <w:contextualSpacing/>
        <w:jc w:val="center"/>
        <w:rPr>
          <w:rFonts w:ascii="Calibri" w:hAnsi="Calibri" w:cs="Arial"/>
          <w:sz w:val="24"/>
          <w:szCs w:val="24"/>
        </w:rPr>
      </w:pPr>
      <w:r w:rsidRPr="00962E85">
        <w:rPr>
          <w:rFonts w:ascii="Calibri" w:hAnsi="Calibri" w:cs="Arial"/>
          <w:sz w:val="24"/>
          <w:szCs w:val="24"/>
        </w:rPr>
        <w:t>- Prefeito Municipal -</w:t>
      </w:r>
    </w:p>
    <w:p w:rsidR="00254EBB" w:rsidRPr="00254EBB" w:rsidRDefault="00061212" w:rsidP="00573A40">
      <w:pPr>
        <w:tabs>
          <w:tab w:val="left" w:pos="2835"/>
        </w:tabs>
        <w:spacing w:before="120" w:after="120" w:line="360" w:lineRule="auto"/>
        <w:jc w:val="center"/>
        <w:rPr>
          <w:rFonts w:ascii="Calibri" w:hAnsi="Calibri"/>
          <w:sz w:val="24"/>
          <w:szCs w:val="24"/>
        </w:rPr>
      </w:pPr>
      <w:r>
        <w:rPr>
          <w:rFonts w:ascii="Calibri" w:hAnsi="Calibri"/>
          <w:b/>
          <w:sz w:val="24"/>
          <w:szCs w:val="24"/>
          <w:u w:val="single"/>
        </w:rPr>
        <w:br w:type="page"/>
      </w:r>
      <w:r w:rsidR="00254EBB" w:rsidRPr="00254EBB">
        <w:rPr>
          <w:rFonts w:ascii="Calibri" w:hAnsi="Calibri"/>
          <w:b/>
          <w:sz w:val="24"/>
          <w:szCs w:val="24"/>
          <w:u w:val="single"/>
        </w:rPr>
        <w:lastRenderedPageBreak/>
        <w:t>PROJETO DE LEI Nº</w:t>
      </w:r>
    </w:p>
    <w:p w:rsidR="00254EBB" w:rsidRPr="00254EBB" w:rsidRDefault="00254EBB" w:rsidP="00573A40">
      <w:pPr>
        <w:spacing w:before="120" w:after="120" w:line="360" w:lineRule="auto"/>
        <w:ind w:firstLine="709"/>
        <w:jc w:val="center"/>
        <w:rPr>
          <w:rFonts w:ascii="Calibri" w:hAnsi="Calibri" w:cs="Calibri"/>
          <w:b/>
          <w:bCs/>
          <w:sz w:val="24"/>
          <w:szCs w:val="24"/>
        </w:rPr>
      </w:pPr>
    </w:p>
    <w:p w:rsidR="00254EBB" w:rsidRPr="00254EBB" w:rsidRDefault="001A5893" w:rsidP="00573A40">
      <w:pPr>
        <w:tabs>
          <w:tab w:val="left" w:pos="9099"/>
        </w:tabs>
        <w:spacing w:before="120" w:after="120" w:line="360" w:lineRule="auto"/>
        <w:ind w:left="3402"/>
        <w:jc w:val="both"/>
        <w:rPr>
          <w:rFonts w:ascii="Calibri" w:hAnsi="Calibri"/>
          <w:sz w:val="24"/>
          <w:szCs w:val="24"/>
        </w:rPr>
      </w:pPr>
      <w:r>
        <w:rPr>
          <w:rFonts w:ascii="Calibri" w:hAnsi="Calibri" w:cs="Arial"/>
          <w:color w:val="000000"/>
          <w:sz w:val="24"/>
          <w:szCs w:val="24"/>
          <w:shd w:val="clear" w:color="auto" w:fill="FFFFFF"/>
        </w:rPr>
        <w:t>Cria a Secretaria Municipal de Justiça e Cidadania</w:t>
      </w:r>
      <w:r w:rsidR="00061212">
        <w:rPr>
          <w:rFonts w:ascii="Calibri" w:hAnsi="Calibri" w:cs="Arial"/>
          <w:color w:val="000000"/>
          <w:sz w:val="24"/>
          <w:szCs w:val="24"/>
          <w:shd w:val="clear" w:color="auto" w:fill="FFFFFF"/>
        </w:rPr>
        <w:t>;</w:t>
      </w:r>
      <w:r>
        <w:rPr>
          <w:rFonts w:ascii="Calibri" w:hAnsi="Calibri" w:cs="Arial"/>
          <w:color w:val="000000"/>
          <w:sz w:val="24"/>
          <w:szCs w:val="24"/>
          <w:shd w:val="clear" w:color="auto" w:fill="FFFFFF"/>
        </w:rPr>
        <w:t xml:space="preserve"> extingue a Secretaria Municipal dos Negócios Jurídicos; </w:t>
      </w:r>
      <w:r w:rsidR="00F8594B">
        <w:rPr>
          <w:rFonts w:ascii="Calibri" w:hAnsi="Calibri" w:cs="Arial"/>
          <w:color w:val="000000"/>
          <w:sz w:val="24"/>
          <w:szCs w:val="24"/>
          <w:shd w:val="clear" w:color="auto" w:fill="FFFFFF"/>
        </w:rPr>
        <w:t>e dá outras providências.</w:t>
      </w:r>
    </w:p>
    <w:p w:rsidR="00254EBB" w:rsidRPr="00254EBB" w:rsidRDefault="00254EBB" w:rsidP="00573A40">
      <w:pPr>
        <w:spacing w:before="120" w:after="120" w:line="360" w:lineRule="auto"/>
        <w:ind w:firstLine="709"/>
        <w:rPr>
          <w:rFonts w:ascii="Calibri" w:hAnsi="Calibri" w:cs="Calibri"/>
          <w:b/>
          <w:bCs/>
          <w:sz w:val="24"/>
          <w:szCs w:val="24"/>
        </w:rPr>
      </w:pPr>
    </w:p>
    <w:p w:rsidR="00025FE1" w:rsidRDefault="00254EBB" w:rsidP="00573A40">
      <w:pPr>
        <w:pStyle w:val="Corpodetexto"/>
        <w:spacing w:before="120" w:after="120" w:line="360" w:lineRule="auto"/>
        <w:ind w:right="-1" w:firstLine="709"/>
        <w:jc w:val="both"/>
        <w:rPr>
          <w:rFonts w:ascii="Calibri" w:hAnsi="Calibri"/>
          <w:sz w:val="24"/>
          <w:szCs w:val="24"/>
        </w:rPr>
      </w:pPr>
      <w:r w:rsidRPr="00254EBB">
        <w:rPr>
          <w:rFonts w:ascii="Calibri" w:hAnsi="Calibri"/>
          <w:b/>
          <w:sz w:val="24"/>
          <w:szCs w:val="24"/>
        </w:rPr>
        <w:t>Art. 1º.</w:t>
      </w:r>
      <w:r w:rsidRPr="00254EBB">
        <w:rPr>
          <w:rFonts w:ascii="Calibri" w:hAnsi="Calibri"/>
          <w:sz w:val="24"/>
          <w:szCs w:val="24"/>
        </w:rPr>
        <w:t xml:space="preserve"> </w:t>
      </w:r>
      <w:r w:rsidR="00F8594B">
        <w:rPr>
          <w:rFonts w:ascii="Calibri" w:hAnsi="Calibri"/>
          <w:sz w:val="24"/>
          <w:szCs w:val="24"/>
        </w:rPr>
        <w:t>A Lei Municipal nº 8.867, de 06 de janeiro de 2017, passa a vigorar acrescida da seguinte Seção XVII:</w:t>
      </w:r>
    </w:p>
    <w:p w:rsidR="00F8594B" w:rsidRPr="00F8594B" w:rsidRDefault="00F8594B" w:rsidP="00573A40">
      <w:pPr>
        <w:spacing w:before="120" w:after="120" w:line="360" w:lineRule="auto"/>
        <w:ind w:firstLine="567"/>
        <w:jc w:val="center"/>
        <w:rPr>
          <w:color w:val="000000"/>
          <w:sz w:val="27"/>
          <w:szCs w:val="27"/>
        </w:rPr>
      </w:pPr>
      <w:r>
        <w:rPr>
          <w:rFonts w:ascii="Arial" w:hAnsi="Arial" w:cs="Arial"/>
          <w:b/>
          <w:bCs/>
          <w:color w:val="000000"/>
        </w:rPr>
        <w:t>“</w:t>
      </w:r>
      <w:r w:rsidRPr="00F8594B">
        <w:rPr>
          <w:rFonts w:ascii="Arial" w:hAnsi="Arial" w:cs="Arial"/>
          <w:b/>
          <w:bCs/>
          <w:color w:val="000000"/>
        </w:rPr>
        <w:t>Seção XVI</w:t>
      </w:r>
      <w:r>
        <w:rPr>
          <w:rFonts w:ascii="Arial" w:hAnsi="Arial" w:cs="Arial"/>
          <w:b/>
          <w:bCs/>
          <w:color w:val="000000"/>
        </w:rPr>
        <w:t>I</w:t>
      </w:r>
    </w:p>
    <w:p w:rsidR="00F8594B" w:rsidRPr="00F8594B" w:rsidRDefault="00F8594B" w:rsidP="00573A40">
      <w:pPr>
        <w:spacing w:before="120" w:after="120" w:line="360" w:lineRule="auto"/>
        <w:ind w:firstLine="567"/>
        <w:jc w:val="center"/>
        <w:rPr>
          <w:color w:val="000000"/>
          <w:sz w:val="27"/>
          <w:szCs w:val="27"/>
        </w:rPr>
      </w:pPr>
      <w:r w:rsidRPr="00F8594B">
        <w:rPr>
          <w:rFonts w:ascii="Arial" w:hAnsi="Arial" w:cs="Arial"/>
          <w:b/>
          <w:bCs/>
          <w:color w:val="000000"/>
        </w:rPr>
        <w:t xml:space="preserve">Da </w:t>
      </w:r>
      <w:r>
        <w:rPr>
          <w:rFonts w:ascii="Arial" w:hAnsi="Arial" w:cs="Arial"/>
          <w:b/>
          <w:bCs/>
          <w:color w:val="000000"/>
        </w:rPr>
        <w:t>Secretaria de Justiça e Cidadania</w:t>
      </w:r>
    </w:p>
    <w:p w:rsidR="00F8594B" w:rsidRPr="00F8594B" w:rsidRDefault="00F8594B"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 xml:space="preserve">Art. 48-A: </w:t>
      </w:r>
      <w:r w:rsidRPr="00F8594B">
        <w:rPr>
          <w:rFonts w:ascii="Calibri" w:hAnsi="Calibri"/>
          <w:sz w:val="24"/>
          <w:szCs w:val="24"/>
        </w:rPr>
        <w:t>A Secretaria Municipal d</w:t>
      </w:r>
      <w:r>
        <w:rPr>
          <w:rFonts w:ascii="Calibri" w:hAnsi="Calibri"/>
          <w:sz w:val="24"/>
          <w:szCs w:val="24"/>
        </w:rPr>
        <w:t>e Justiça e Cidadania</w:t>
      </w:r>
      <w:r w:rsidRPr="00F8594B">
        <w:rPr>
          <w:rFonts w:ascii="Calibri" w:hAnsi="Calibri"/>
          <w:sz w:val="24"/>
          <w:szCs w:val="24"/>
        </w:rPr>
        <w:t xml:space="preserve"> tem por atribuição:</w:t>
      </w:r>
    </w:p>
    <w:p w:rsidR="00F8594B"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 xml:space="preserve">I - </w:t>
      </w:r>
      <w:r w:rsidR="00AE2735">
        <w:rPr>
          <w:rFonts w:ascii="Calibri" w:hAnsi="Calibri"/>
          <w:sz w:val="24"/>
          <w:szCs w:val="24"/>
        </w:rPr>
        <w:t>A</w:t>
      </w:r>
      <w:r w:rsidR="00F8594B" w:rsidRPr="00F8594B">
        <w:rPr>
          <w:rFonts w:ascii="Calibri" w:hAnsi="Calibri"/>
          <w:sz w:val="24"/>
          <w:szCs w:val="24"/>
        </w:rPr>
        <w:t>ssessor</w:t>
      </w:r>
      <w:r w:rsidR="00AE2735">
        <w:rPr>
          <w:rFonts w:ascii="Calibri" w:hAnsi="Calibri"/>
          <w:sz w:val="24"/>
          <w:szCs w:val="24"/>
        </w:rPr>
        <w:t>ar</w:t>
      </w:r>
      <w:r w:rsidR="00F8594B" w:rsidRPr="00F8594B">
        <w:rPr>
          <w:rFonts w:ascii="Calibri" w:hAnsi="Calibri"/>
          <w:sz w:val="24"/>
          <w:szCs w:val="24"/>
        </w:rPr>
        <w:t xml:space="preserve"> o Prefeito Municipal na tomada de decisões na Administração Pública Municipal;</w:t>
      </w:r>
    </w:p>
    <w:p w:rsidR="00F8594B"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 xml:space="preserve">II - </w:t>
      </w:r>
      <w:r w:rsidR="00F8594B">
        <w:rPr>
          <w:rFonts w:ascii="Calibri" w:hAnsi="Calibri"/>
          <w:sz w:val="24"/>
          <w:szCs w:val="24"/>
        </w:rPr>
        <w:t>Acompanhar a tramitação de projetos e procedimentos legislativos de interesse a Administração Municipal e que estejam em trâmite no âmbito municipal, estadual e federal;</w:t>
      </w:r>
    </w:p>
    <w:p w:rsidR="00FB15D1" w:rsidRDefault="00FB15D1"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III – Coordenar a elabor</w:t>
      </w:r>
      <w:r w:rsidR="00E01C44">
        <w:rPr>
          <w:rFonts w:ascii="Calibri" w:hAnsi="Calibri"/>
          <w:sz w:val="24"/>
          <w:szCs w:val="24"/>
        </w:rPr>
        <w:t>ação de minutas de atos normativos, no que diz respeito à conveniência e à oportunidade dos atos;</w:t>
      </w:r>
    </w:p>
    <w:p w:rsidR="0024505B"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I</w:t>
      </w:r>
      <w:r w:rsidR="00E01C44">
        <w:rPr>
          <w:rFonts w:ascii="Calibri" w:hAnsi="Calibri"/>
          <w:sz w:val="24"/>
          <w:szCs w:val="24"/>
        </w:rPr>
        <w:t>V</w:t>
      </w:r>
      <w:r>
        <w:rPr>
          <w:rFonts w:ascii="Calibri" w:hAnsi="Calibri"/>
          <w:sz w:val="24"/>
          <w:szCs w:val="24"/>
        </w:rPr>
        <w:t xml:space="preserve"> - </w:t>
      </w:r>
      <w:r w:rsidR="0024505B">
        <w:rPr>
          <w:rFonts w:ascii="Calibri" w:hAnsi="Calibri"/>
          <w:sz w:val="24"/>
          <w:szCs w:val="24"/>
        </w:rPr>
        <w:t>C</w:t>
      </w:r>
      <w:r w:rsidR="0024505B" w:rsidRPr="0024505B">
        <w:rPr>
          <w:rFonts w:ascii="Calibri" w:hAnsi="Calibri"/>
          <w:sz w:val="24"/>
          <w:szCs w:val="24"/>
        </w:rPr>
        <w:t xml:space="preserve">oordenar </w:t>
      </w:r>
      <w:r w:rsidR="00FB15D1">
        <w:rPr>
          <w:rFonts w:ascii="Calibri" w:hAnsi="Calibri"/>
          <w:sz w:val="24"/>
          <w:szCs w:val="24"/>
        </w:rPr>
        <w:t>as</w:t>
      </w:r>
      <w:r w:rsidR="0024505B" w:rsidRPr="0024505B">
        <w:rPr>
          <w:rFonts w:ascii="Calibri" w:hAnsi="Calibri"/>
          <w:sz w:val="24"/>
          <w:szCs w:val="24"/>
        </w:rPr>
        <w:t xml:space="preserve"> manifestações </w:t>
      </w:r>
      <w:r w:rsidR="00FB15D1">
        <w:rPr>
          <w:rFonts w:ascii="Calibri" w:hAnsi="Calibri"/>
          <w:sz w:val="24"/>
          <w:szCs w:val="24"/>
        </w:rPr>
        <w:t xml:space="preserve">do Chefe do Executivo em </w:t>
      </w:r>
      <w:r w:rsidR="0024505B" w:rsidRPr="0024505B">
        <w:rPr>
          <w:rFonts w:ascii="Calibri" w:hAnsi="Calibri"/>
          <w:sz w:val="24"/>
          <w:szCs w:val="24"/>
        </w:rPr>
        <w:t xml:space="preserve">assuntos legislativos dirigidos </w:t>
      </w:r>
      <w:r w:rsidR="0024505B">
        <w:rPr>
          <w:rFonts w:ascii="Calibri" w:hAnsi="Calibri"/>
          <w:sz w:val="24"/>
          <w:szCs w:val="24"/>
        </w:rPr>
        <w:t>ao Poder Executivo Municipal;</w:t>
      </w:r>
    </w:p>
    <w:p w:rsidR="00A4548D"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V - M</w:t>
      </w:r>
      <w:r w:rsidRPr="00F8594B">
        <w:rPr>
          <w:rFonts w:ascii="Calibri" w:hAnsi="Calibri"/>
          <w:sz w:val="24"/>
          <w:szCs w:val="24"/>
        </w:rPr>
        <w:t>anter atualizada a coletânea de legislação municipal</w:t>
      </w:r>
      <w:r>
        <w:rPr>
          <w:rFonts w:ascii="Calibri" w:hAnsi="Calibri"/>
          <w:sz w:val="24"/>
          <w:szCs w:val="24"/>
        </w:rPr>
        <w:t>;</w:t>
      </w:r>
    </w:p>
    <w:p w:rsidR="00F8594B"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lastRenderedPageBreak/>
        <w:t>V</w:t>
      </w:r>
      <w:r w:rsidR="00E01C44">
        <w:rPr>
          <w:rFonts w:ascii="Calibri" w:hAnsi="Calibri"/>
          <w:sz w:val="24"/>
          <w:szCs w:val="24"/>
        </w:rPr>
        <w:t>I</w:t>
      </w:r>
      <w:r>
        <w:rPr>
          <w:rFonts w:ascii="Calibri" w:hAnsi="Calibri"/>
          <w:sz w:val="24"/>
          <w:szCs w:val="24"/>
        </w:rPr>
        <w:t xml:space="preserve"> - </w:t>
      </w:r>
      <w:r w:rsidR="00F8594B">
        <w:rPr>
          <w:rFonts w:ascii="Calibri" w:hAnsi="Calibri"/>
          <w:sz w:val="24"/>
          <w:szCs w:val="24"/>
        </w:rPr>
        <w:t>Responder pelo Expediente de Atos Oficiais do Poder Executivo Municipal</w:t>
      </w:r>
      <w:r w:rsidR="00AE2735">
        <w:rPr>
          <w:rFonts w:ascii="Calibri" w:hAnsi="Calibri"/>
          <w:sz w:val="24"/>
          <w:szCs w:val="24"/>
        </w:rPr>
        <w:t xml:space="preserve">, </w:t>
      </w:r>
      <w:r w:rsidR="00AE2735" w:rsidRPr="00AE2735">
        <w:rPr>
          <w:rFonts w:ascii="Calibri" w:hAnsi="Calibri"/>
          <w:sz w:val="24"/>
          <w:szCs w:val="24"/>
        </w:rPr>
        <w:t>subscreve</w:t>
      </w:r>
      <w:r w:rsidR="00AE2735">
        <w:rPr>
          <w:rFonts w:ascii="Calibri" w:hAnsi="Calibri"/>
          <w:sz w:val="24"/>
          <w:szCs w:val="24"/>
        </w:rPr>
        <w:t>ndo, por meio de sua Coordenadoria Executiva,</w:t>
      </w:r>
      <w:r w:rsidR="00AE2735" w:rsidRPr="00AE2735">
        <w:rPr>
          <w:rFonts w:ascii="Calibri" w:hAnsi="Calibri"/>
          <w:sz w:val="24"/>
          <w:szCs w:val="24"/>
        </w:rPr>
        <w:t xml:space="preserve"> os decretos e</w:t>
      </w:r>
      <w:r w:rsidR="00AE2735">
        <w:rPr>
          <w:rFonts w:ascii="Calibri" w:hAnsi="Calibri"/>
          <w:sz w:val="24"/>
          <w:szCs w:val="24"/>
        </w:rPr>
        <w:t xml:space="preserve"> portarias editados e as leis sancionadas </w:t>
      </w:r>
      <w:r w:rsidR="00AE2735" w:rsidRPr="00AE2735">
        <w:rPr>
          <w:rFonts w:ascii="Calibri" w:hAnsi="Calibri"/>
          <w:sz w:val="24"/>
          <w:szCs w:val="24"/>
        </w:rPr>
        <w:t>pelo Prefeito</w:t>
      </w:r>
      <w:r w:rsidR="00AE2735">
        <w:rPr>
          <w:rFonts w:ascii="Calibri" w:hAnsi="Calibri"/>
          <w:sz w:val="24"/>
          <w:szCs w:val="24"/>
        </w:rPr>
        <w:t xml:space="preserve"> Municipal</w:t>
      </w:r>
      <w:r w:rsidR="00F8594B">
        <w:rPr>
          <w:rFonts w:ascii="Calibri" w:hAnsi="Calibri"/>
          <w:sz w:val="24"/>
          <w:szCs w:val="24"/>
        </w:rPr>
        <w:t>;</w:t>
      </w:r>
    </w:p>
    <w:p w:rsidR="00F8594B"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VI</w:t>
      </w:r>
      <w:r w:rsidR="00E01C44">
        <w:rPr>
          <w:rFonts w:ascii="Calibri" w:hAnsi="Calibri"/>
          <w:sz w:val="24"/>
          <w:szCs w:val="24"/>
        </w:rPr>
        <w:t>I</w:t>
      </w:r>
      <w:r>
        <w:rPr>
          <w:rFonts w:ascii="Calibri" w:hAnsi="Calibri"/>
          <w:sz w:val="24"/>
          <w:szCs w:val="24"/>
        </w:rPr>
        <w:t xml:space="preserve"> - </w:t>
      </w:r>
      <w:r w:rsidR="00F8594B">
        <w:rPr>
          <w:rFonts w:ascii="Calibri" w:hAnsi="Calibri"/>
          <w:sz w:val="24"/>
          <w:szCs w:val="24"/>
        </w:rPr>
        <w:t>I</w:t>
      </w:r>
      <w:r w:rsidR="00F8594B" w:rsidRPr="00F8594B">
        <w:rPr>
          <w:rFonts w:ascii="Calibri" w:hAnsi="Calibri"/>
          <w:sz w:val="24"/>
          <w:szCs w:val="24"/>
        </w:rPr>
        <w:t xml:space="preserve">ncentivar a integração e a atuação conjunta dos membros do Sistema Nacional de Defesa do Consumidor </w:t>
      </w:r>
      <w:r w:rsidR="00F8594B">
        <w:rPr>
          <w:rFonts w:ascii="Calibri" w:hAnsi="Calibri"/>
          <w:sz w:val="24"/>
          <w:szCs w:val="24"/>
        </w:rPr>
        <w:t>–</w:t>
      </w:r>
      <w:r w:rsidR="00F8594B" w:rsidRPr="00F8594B">
        <w:rPr>
          <w:rFonts w:ascii="Calibri" w:hAnsi="Calibri"/>
          <w:sz w:val="24"/>
          <w:szCs w:val="24"/>
        </w:rPr>
        <w:t xml:space="preserve"> SNDC</w:t>
      </w:r>
      <w:r w:rsidR="00F8594B">
        <w:rPr>
          <w:rFonts w:ascii="Calibri" w:hAnsi="Calibri"/>
          <w:sz w:val="24"/>
          <w:szCs w:val="24"/>
        </w:rPr>
        <w:t>;</w:t>
      </w:r>
    </w:p>
    <w:p w:rsidR="00F8594B" w:rsidRPr="00F8594B"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VII</w:t>
      </w:r>
      <w:r w:rsidR="00E01C44">
        <w:rPr>
          <w:rFonts w:ascii="Calibri" w:hAnsi="Calibri"/>
          <w:sz w:val="24"/>
          <w:szCs w:val="24"/>
        </w:rPr>
        <w:t>I</w:t>
      </w:r>
      <w:r>
        <w:rPr>
          <w:rFonts w:ascii="Calibri" w:hAnsi="Calibri"/>
          <w:sz w:val="24"/>
          <w:szCs w:val="24"/>
        </w:rPr>
        <w:t xml:space="preserve"> - </w:t>
      </w:r>
      <w:r w:rsidR="00F8594B">
        <w:rPr>
          <w:rFonts w:ascii="Calibri" w:hAnsi="Calibri"/>
          <w:sz w:val="24"/>
          <w:szCs w:val="24"/>
        </w:rPr>
        <w:t xml:space="preserve">Supervisionar as </w:t>
      </w:r>
      <w:r w:rsidR="00F8594B" w:rsidRPr="00F8594B">
        <w:rPr>
          <w:rFonts w:ascii="Calibri" w:hAnsi="Calibri"/>
          <w:sz w:val="24"/>
          <w:szCs w:val="24"/>
        </w:rPr>
        <w:t xml:space="preserve">atividades do </w:t>
      </w:r>
      <w:r w:rsidR="00F8594B">
        <w:rPr>
          <w:rFonts w:ascii="Calibri" w:hAnsi="Calibri"/>
          <w:sz w:val="24"/>
          <w:szCs w:val="24"/>
        </w:rPr>
        <w:t>Procon Araraquara</w:t>
      </w:r>
      <w:r w:rsidR="00F8594B" w:rsidRPr="00F8594B">
        <w:rPr>
          <w:rFonts w:ascii="Calibri" w:hAnsi="Calibri"/>
          <w:sz w:val="24"/>
          <w:szCs w:val="24"/>
        </w:rPr>
        <w:t>, promovendo as ações necessárias para o desenvolvimento institucional e operacional do órgão;</w:t>
      </w:r>
    </w:p>
    <w:p w:rsidR="00AE2735" w:rsidRDefault="00E01C44"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IX</w:t>
      </w:r>
      <w:r w:rsidR="00FB15D1">
        <w:rPr>
          <w:rFonts w:ascii="Calibri" w:hAnsi="Calibri"/>
          <w:sz w:val="24"/>
          <w:szCs w:val="24"/>
        </w:rPr>
        <w:t xml:space="preserve"> - </w:t>
      </w:r>
      <w:r w:rsidR="00AE2735" w:rsidRPr="00AE2735">
        <w:rPr>
          <w:rFonts w:ascii="Calibri" w:hAnsi="Calibri"/>
          <w:sz w:val="24"/>
          <w:szCs w:val="24"/>
        </w:rPr>
        <w:t>Manter</w:t>
      </w:r>
      <w:r w:rsidR="00061212">
        <w:rPr>
          <w:rFonts w:ascii="Calibri" w:hAnsi="Calibri"/>
          <w:sz w:val="24"/>
          <w:szCs w:val="24"/>
        </w:rPr>
        <w:t>, no âmbito de suas atribuições,</w:t>
      </w:r>
      <w:r w:rsidR="00AE2735" w:rsidRPr="00AE2735">
        <w:rPr>
          <w:rFonts w:ascii="Calibri" w:hAnsi="Calibri"/>
          <w:sz w:val="24"/>
          <w:szCs w:val="24"/>
        </w:rPr>
        <w:t xml:space="preserve"> correspondência e intercâmbio com órgãos e entidades, públicos e privados, nacionais e internacionais, nos assuntos de interesse</w:t>
      </w:r>
      <w:r w:rsidR="00061212">
        <w:rPr>
          <w:rFonts w:ascii="Calibri" w:hAnsi="Calibri"/>
          <w:sz w:val="24"/>
          <w:szCs w:val="24"/>
        </w:rPr>
        <w:t xml:space="preserve"> do Município</w:t>
      </w:r>
      <w:r w:rsidR="00AE2735">
        <w:rPr>
          <w:rFonts w:ascii="Calibri" w:hAnsi="Calibri"/>
          <w:sz w:val="24"/>
          <w:szCs w:val="24"/>
        </w:rPr>
        <w:t>;</w:t>
      </w:r>
    </w:p>
    <w:p w:rsidR="00A4548D"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X - P</w:t>
      </w:r>
      <w:r w:rsidR="00AE2735" w:rsidRPr="00AE2735">
        <w:rPr>
          <w:rFonts w:ascii="Calibri" w:hAnsi="Calibri"/>
          <w:sz w:val="24"/>
          <w:szCs w:val="24"/>
        </w:rPr>
        <w:t xml:space="preserve">ropor, ao Prefeito ou a outra autoridade municipal competente, as medidas que se afigurem convenientes à defesa </w:t>
      </w:r>
      <w:r w:rsidR="00AE2735">
        <w:rPr>
          <w:rFonts w:ascii="Calibri" w:hAnsi="Calibri"/>
          <w:sz w:val="24"/>
          <w:szCs w:val="24"/>
        </w:rPr>
        <w:t xml:space="preserve">da cidadania </w:t>
      </w:r>
      <w:r w:rsidR="00F1607C">
        <w:rPr>
          <w:rFonts w:ascii="Calibri" w:hAnsi="Calibri"/>
          <w:sz w:val="24"/>
          <w:szCs w:val="24"/>
        </w:rPr>
        <w:t xml:space="preserve">e </w:t>
      </w:r>
      <w:r w:rsidR="00AE2735" w:rsidRPr="00AE2735">
        <w:rPr>
          <w:rFonts w:ascii="Calibri" w:hAnsi="Calibri"/>
          <w:sz w:val="24"/>
          <w:szCs w:val="24"/>
        </w:rPr>
        <w:t>à melhora do</w:t>
      </w:r>
      <w:r w:rsidR="00F1607C">
        <w:rPr>
          <w:rFonts w:ascii="Calibri" w:hAnsi="Calibri"/>
          <w:sz w:val="24"/>
          <w:szCs w:val="24"/>
        </w:rPr>
        <w:t>s</w:t>
      </w:r>
      <w:r w:rsidR="00AE2735" w:rsidRPr="00AE2735">
        <w:rPr>
          <w:rFonts w:ascii="Calibri" w:hAnsi="Calibri"/>
          <w:sz w:val="24"/>
          <w:szCs w:val="24"/>
        </w:rPr>
        <w:t xml:space="preserve"> serviço</w:t>
      </w:r>
      <w:r w:rsidR="00F1607C">
        <w:rPr>
          <w:rFonts w:ascii="Calibri" w:hAnsi="Calibri"/>
          <w:sz w:val="24"/>
          <w:szCs w:val="24"/>
        </w:rPr>
        <w:t>s</w:t>
      </w:r>
      <w:r w:rsidR="00AE2735" w:rsidRPr="00AE2735">
        <w:rPr>
          <w:rFonts w:ascii="Calibri" w:hAnsi="Calibri"/>
          <w:sz w:val="24"/>
          <w:szCs w:val="24"/>
        </w:rPr>
        <w:t xml:space="preserve"> público</w:t>
      </w:r>
      <w:r w:rsidR="00F1607C">
        <w:rPr>
          <w:rFonts w:ascii="Calibri" w:hAnsi="Calibri"/>
          <w:sz w:val="24"/>
          <w:szCs w:val="24"/>
        </w:rPr>
        <w:t>s</w:t>
      </w:r>
      <w:r w:rsidR="00AE2735" w:rsidRPr="00AE2735">
        <w:rPr>
          <w:rFonts w:ascii="Calibri" w:hAnsi="Calibri"/>
          <w:sz w:val="24"/>
          <w:szCs w:val="24"/>
        </w:rPr>
        <w:t xml:space="preserve"> municipa</w:t>
      </w:r>
      <w:r w:rsidR="00F1607C">
        <w:rPr>
          <w:rFonts w:ascii="Calibri" w:hAnsi="Calibri"/>
          <w:sz w:val="24"/>
          <w:szCs w:val="24"/>
        </w:rPr>
        <w:t>is</w:t>
      </w:r>
      <w:r w:rsidR="00AE2735" w:rsidRPr="00AE2735">
        <w:rPr>
          <w:rFonts w:ascii="Calibri" w:hAnsi="Calibri"/>
          <w:sz w:val="24"/>
          <w:szCs w:val="24"/>
        </w:rPr>
        <w:t>, especialmente nas áreas conexas à sua esfera de atribuições</w:t>
      </w:r>
      <w:r w:rsidR="00AE2735">
        <w:rPr>
          <w:rFonts w:ascii="Calibri" w:hAnsi="Calibri"/>
          <w:sz w:val="24"/>
          <w:szCs w:val="24"/>
        </w:rPr>
        <w:t>;</w:t>
      </w:r>
    </w:p>
    <w:p w:rsidR="00A4548D"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X</w:t>
      </w:r>
      <w:r w:rsidR="00E01C44">
        <w:rPr>
          <w:rFonts w:ascii="Calibri" w:hAnsi="Calibri"/>
          <w:sz w:val="24"/>
          <w:szCs w:val="24"/>
        </w:rPr>
        <w:t>I</w:t>
      </w:r>
      <w:r>
        <w:rPr>
          <w:rFonts w:ascii="Calibri" w:hAnsi="Calibri"/>
          <w:sz w:val="24"/>
          <w:szCs w:val="24"/>
        </w:rPr>
        <w:t xml:space="preserve"> - R</w:t>
      </w:r>
      <w:r w:rsidRPr="00F8594B">
        <w:rPr>
          <w:rFonts w:ascii="Calibri" w:hAnsi="Calibri"/>
          <w:sz w:val="24"/>
          <w:szCs w:val="24"/>
        </w:rPr>
        <w:t xml:space="preserve">ecomendar ao Prefeito Municipal medidas </w:t>
      </w:r>
      <w:r>
        <w:rPr>
          <w:rFonts w:ascii="Calibri" w:hAnsi="Calibri"/>
          <w:sz w:val="24"/>
          <w:szCs w:val="24"/>
        </w:rPr>
        <w:t>voltadas para a efetivação do exercício da cidadania, do controle social, da transparência e da ética pública, por meio de ações a serem realizadas pelos órgãos da Administração Municipal competentes</w:t>
      </w:r>
      <w:r w:rsidRPr="00F8594B">
        <w:rPr>
          <w:rFonts w:ascii="Calibri" w:hAnsi="Calibri"/>
          <w:sz w:val="24"/>
          <w:szCs w:val="24"/>
        </w:rPr>
        <w:t>;</w:t>
      </w:r>
    </w:p>
    <w:p w:rsidR="00AE2735"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XI</w:t>
      </w:r>
      <w:r w:rsidR="00E01C44">
        <w:rPr>
          <w:rFonts w:ascii="Calibri" w:hAnsi="Calibri"/>
          <w:sz w:val="24"/>
          <w:szCs w:val="24"/>
        </w:rPr>
        <w:t>I</w:t>
      </w:r>
      <w:r>
        <w:rPr>
          <w:rFonts w:ascii="Calibri" w:hAnsi="Calibri"/>
          <w:sz w:val="24"/>
          <w:szCs w:val="24"/>
        </w:rPr>
        <w:t xml:space="preserve"> - </w:t>
      </w:r>
      <w:r w:rsidR="00AE2735">
        <w:rPr>
          <w:rFonts w:ascii="Calibri" w:hAnsi="Calibri"/>
          <w:sz w:val="24"/>
          <w:szCs w:val="24"/>
        </w:rPr>
        <w:t>Prestar o auxílio adequado ao desenvolvimento dos trabalhos da Comissão de Ética Pública do Poder Executivo Municipal;</w:t>
      </w:r>
    </w:p>
    <w:p w:rsidR="00AE2735"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XII</w:t>
      </w:r>
      <w:r w:rsidR="00E01C44">
        <w:rPr>
          <w:rFonts w:ascii="Calibri" w:hAnsi="Calibri"/>
          <w:sz w:val="24"/>
          <w:szCs w:val="24"/>
        </w:rPr>
        <w:t>I</w:t>
      </w:r>
      <w:r>
        <w:rPr>
          <w:rFonts w:ascii="Calibri" w:hAnsi="Calibri"/>
          <w:sz w:val="24"/>
          <w:szCs w:val="24"/>
        </w:rPr>
        <w:t xml:space="preserve"> - </w:t>
      </w:r>
      <w:r w:rsidR="00AE2735">
        <w:rPr>
          <w:rFonts w:ascii="Calibri" w:hAnsi="Calibri"/>
          <w:sz w:val="24"/>
          <w:szCs w:val="24"/>
        </w:rPr>
        <w:t>Prestar o auxílio adequado ao desenvolvimento dos trabalhos da Ouvidoria Geral do Município;</w:t>
      </w:r>
    </w:p>
    <w:p w:rsidR="0024505B"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X</w:t>
      </w:r>
      <w:r w:rsidR="00E01C44">
        <w:rPr>
          <w:rFonts w:ascii="Calibri" w:hAnsi="Calibri"/>
          <w:sz w:val="24"/>
          <w:szCs w:val="24"/>
        </w:rPr>
        <w:t>IV</w:t>
      </w:r>
      <w:r>
        <w:rPr>
          <w:rFonts w:ascii="Calibri" w:hAnsi="Calibri"/>
          <w:sz w:val="24"/>
          <w:szCs w:val="24"/>
        </w:rPr>
        <w:t xml:space="preserve"> - </w:t>
      </w:r>
      <w:r w:rsidR="0024505B">
        <w:rPr>
          <w:rFonts w:ascii="Calibri" w:hAnsi="Calibri"/>
          <w:sz w:val="24"/>
          <w:szCs w:val="24"/>
        </w:rPr>
        <w:t>Propor ao Prefeito Municipal medidas voltadas para o fortalecimento da governança pública;</w:t>
      </w:r>
    </w:p>
    <w:p w:rsidR="00A4548D"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 xml:space="preserve">XV </w:t>
      </w:r>
      <w:r w:rsidR="00F1607C">
        <w:rPr>
          <w:rFonts w:ascii="Calibri" w:hAnsi="Calibri"/>
          <w:sz w:val="24"/>
          <w:szCs w:val="24"/>
        </w:rPr>
        <w:t>–</w:t>
      </w:r>
      <w:r>
        <w:rPr>
          <w:rFonts w:ascii="Calibri" w:hAnsi="Calibri"/>
          <w:sz w:val="24"/>
          <w:szCs w:val="24"/>
        </w:rPr>
        <w:t xml:space="preserve"> Pro</w:t>
      </w:r>
      <w:r w:rsidR="00F1607C">
        <w:rPr>
          <w:rFonts w:ascii="Calibri" w:hAnsi="Calibri"/>
          <w:sz w:val="24"/>
          <w:szCs w:val="24"/>
        </w:rPr>
        <w:t xml:space="preserve">mover, por meio da Escola de Governo do Poder Executivo, </w:t>
      </w:r>
      <w:r>
        <w:rPr>
          <w:rFonts w:ascii="Calibri" w:hAnsi="Calibri"/>
          <w:sz w:val="24"/>
          <w:szCs w:val="24"/>
        </w:rPr>
        <w:t>medidas voltadas para a capacitação de agentes públicos em temas atinentes à ética pública, às boas práticas de governança e à administração pública eficiente;</w:t>
      </w:r>
    </w:p>
    <w:p w:rsidR="00A4548D"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XV</w:t>
      </w:r>
      <w:r w:rsidR="00E01C44">
        <w:rPr>
          <w:rFonts w:ascii="Calibri" w:hAnsi="Calibri"/>
          <w:sz w:val="24"/>
          <w:szCs w:val="24"/>
        </w:rPr>
        <w:t>I</w:t>
      </w:r>
      <w:r>
        <w:rPr>
          <w:rFonts w:ascii="Calibri" w:hAnsi="Calibri"/>
          <w:sz w:val="24"/>
          <w:szCs w:val="24"/>
        </w:rPr>
        <w:t xml:space="preserve"> </w:t>
      </w:r>
      <w:r w:rsidR="00F1607C">
        <w:rPr>
          <w:rFonts w:ascii="Calibri" w:hAnsi="Calibri"/>
          <w:sz w:val="24"/>
          <w:szCs w:val="24"/>
        </w:rPr>
        <w:t>–</w:t>
      </w:r>
      <w:r>
        <w:rPr>
          <w:rFonts w:ascii="Calibri" w:hAnsi="Calibri"/>
          <w:sz w:val="24"/>
          <w:szCs w:val="24"/>
        </w:rPr>
        <w:t xml:space="preserve"> </w:t>
      </w:r>
      <w:r w:rsidR="00F1607C">
        <w:rPr>
          <w:rFonts w:ascii="Calibri" w:hAnsi="Calibri"/>
          <w:sz w:val="24"/>
          <w:szCs w:val="24"/>
        </w:rPr>
        <w:t xml:space="preserve">Articular-se </w:t>
      </w:r>
      <w:r w:rsidRPr="0024505B">
        <w:rPr>
          <w:rFonts w:ascii="Calibri" w:hAnsi="Calibri"/>
          <w:sz w:val="24"/>
          <w:szCs w:val="24"/>
        </w:rPr>
        <w:t xml:space="preserve">com os demais órgãos do Poder Executivo, </w:t>
      </w:r>
      <w:r w:rsidR="00061212">
        <w:rPr>
          <w:rFonts w:ascii="Calibri" w:hAnsi="Calibri"/>
          <w:sz w:val="24"/>
          <w:szCs w:val="24"/>
        </w:rPr>
        <w:t>d</w:t>
      </w:r>
      <w:r w:rsidRPr="0024505B">
        <w:rPr>
          <w:rFonts w:ascii="Calibri" w:hAnsi="Calibri"/>
          <w:sz w:val="24"/>
          <w:szCs w:val="24"/>
        </w:rPr>
        <w:t xml:space="preserve">o Poder Judiciário, </w:t>
      </w:r>
      <w:r w:rsidR="00061212">
        <w:rPr>
          <w:rFonts w:ascii="Calibri" w:hAnsi="Calibri"/>
          <w:sz w:val="24"/>
          <w:szCs w:val="24"/>
        </w:rPr>
        <w:t>d</w:t>
      </w:r>
      <w:r w:rsidRPr="0024505B">
        <w:rPr>
          <w:rFonts w:ascii="Calibri" w:hAnsi="Calibri"/>
          <w:sz w:val="24"/>
          <w:szCs w:val="24"/>
        </w:rPr>
        <w:t xml:space="preserve">o Poder Legislativo, </w:t>
      </w:r>
      <w:r w:rsidR="00061212">
        <w:rPr>
          <w:rFonts w:ascii="Calibri" w:hAnsi="Calibri"/>
          <w:sz w:val="24"/>
          <w:szCs w:val="24"/>
        </w:rPr>
        <w:t>d</w:t>
      </w:r>
      <w:r w:rsidRPr="0024505B">
        <w:rPr>
          <w:rFonts w:ascii="Calibri" w:hAnsi="Calibri"/>
          <w:sz w:val="24"/>
          <w:szCs w:val="24"/>
        </w:rPr>
        <w:t xml:space="preserve">o Ministério Público, </w:t>
      </w:r>
      <w:r w:rsidR="00061212">
        <w:rPr>
          <w:rFonts w:ascii="Calibri" w:hAnsi="Calibri"/>
          <w:sz w:val="24"/>
          <w:szCs w:val="24"/>
        </w:rPr>
        <w:t>d</w:t>
      </w:r>
      <w:r w:rsidRPr="0024505B">
        <w:rPr>
          <w:rFonts w:ascii="Calibri" w:hAnsi="Calibri"/>
          <w:sz w:val="24"/>
          <w:szCs w:val="24"/>
        </w:rPr>
        <w:t xml:space="preserve">a Defensoria Pública, </w:t>
      </w:r>
      <w:r w:rsidR="00061212">
        <w:rPr>
          <w:rFonts w:ascii="Calibri" w:hAnsi="Calibri"/>
          <w:sz w:val="24"/>
          <w:szCs w:val="24"/>
        </w:rPr>
        <w:t>d</w:t>
      </w:r>
      <w:r w:rsidRPr="0024505B">
        <w:rPr>
          <w:rFonts w:ascii="Calibri" w:hAnsi="Calibri"/>
          <w:sz w:val="24"/>
          <w:szCs w:val="24"/>
        </w:rPr>
        <w:t xml:space="preserve">a Ordem dos Advogados do Brasil, </w:t>
      </w:r>
      <w:r w:rsidR="00061212">
        <w:rPr>
          <w:rFonts w:ascii="Calibri" w:hAnsi="Calibri"/>
          <w:sz w:val="24"/>
          <w:szCs w:val="24"/>
        </w:rPr>
        <w:t>de</w:t>
      </w:r>
      <w:r w:rsidRPr="0024505B">
        <w:rPr>
          <w:rFonts w:ascii="Calibri" w:hAnsi="Calibri"/>
          <w:sz w:val="24"/>
          <w:szCs w:val="24"/>
        </w:rPr>
        <w:t xml:space="preserve"> Governos estaduais, </w:t>
      </w:r>
      <w:r w:rsidR="00061212">
        <w:rPr>
          <w:rFonts w:ascii="Calibri" w:hAnsi="Calibri"/>
          <w:sz w:val="24"/>
          <w:szCs w:val="24"/>
        </w:rPr>
        <w:t xml:space="preserve">de Organizações Internacionais e de </w:t>
      </w:r>
      <w:r w:rsidRPr="0024505B">
        <w:rPr>
          <w:rFonts w:ascii="Calibri" w:hAnsi="Calibri"/>
          <w:sz w:val="24"/>
          <w:szCs w:val="24"/>
        </w:rPr>
        <w:t>organizações da sociedade civil</w:t>
      </w:r>
      <w:r>
        <w:rPr>
          <w:rFonts w:ascii="Calibri" w:hAnsi="Calibri"/>
          <w:sz w:val="24"/>
          <w:szCs w:val="24"/>
        </w:rPr>
        <w:t xml:space="preserve"> em temas voltados à atuação da Secretaria;</w:t>
      </w:r>
    </w:p>
    <w:p w:rsidR="00F8594B" w:rsidRPr="00F8594B" w:rsidRDefault="00A4548D"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XV</w:t>
      </w:r>
      <w:r w:rsidR="00E01C44">
        <w:rPr>
          <w:rFonts w:ascii="Calibri" w:hAnsi="Calibri"/>
          <w:sz w:val="24"/>
          <w:szCs w:val="24"/>
        </w:rPr>
        <w:t>I</w:t>
      </w:r>
      <w:r>
        <w:rPr>
          <w:rFonts w:ascii="Calibri" w:hAnsi="Calibri"/>
          <w:sz w:val="24"/>
          <w:szCs w:val="24"/>
        </w:rPr>
        <w:t>I - E</w:t>
      </w:r>
      <w:r w:rsidRPr="00F8594B">
        <w:rPr>
          <w:rFonts w:ascii="Calibri" w:hAnsi="Calibri"/>
          <w:sz w:val="24"/>
          <w:szCs w:val="24"/>
        </w:rPr>
        <w:t>m coordenação com as Secretarias Municipais, realizar os procedimentos administrativos e de gestão orçamentária e financeira necessários para a execução de suas atividades e atribuições, dentro das normas superiores de delegações de competências;</w:t>
      </w:r>
    </w:p>
    <w:p w:rsidR="00F8594B" w:rsidRDefault="00F1607C"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XVI</w:t>
      </w:r>
      <w:r w:rsidR="00E01C44">
        <w:rPr>
          <w:rFonts w:ascii="Calibri" w:hAnsi="Calibri"/>
          <w:sz w:val="24"/>
          <w:szCs w:val="24"/>
        </w:rPr>
        <w:t>I</w:t>
      </w:r>
      <w:r>
        <w:rPr>
          <w:rFonts w:ascii="Calibri" w:hAnsi="Calibri"/>
          <w:sz w:val="24"/>
          <w:szCs w:val="24"/>
        </w:rPr>
        <w:t>I</w:t>
      </w:r>
      <w:r w:rsidR="00A4548D">
        <w:rPr>
          <w:rFonts w:ascii="Calibri" w:hAnsi="Calibri"/>
          <w:sz w:val="24"/>
          <w:szCs w:val="24"/>
        </w:rPr>
        <w:t xml:space="preserve"> - E</w:t>
      </w:r>
      <w:r w:rsidR="00F8594B" w:rsidRPr="00F8594B">
        <w:rPr>
          <w:rFonts w:ascii="Calibri" w:hAnsi="Calibri"/>
          <w:sz w:val="24"/>
          <w:szCs w:val="24"/>
        </w:rPr>
        <w:t>xecutar outras tarefas que lhe forem atribuídas pelo Prefeito Municipal.</w:t>
      </w:r>
    </w:p>
    <w:p w:rsidR="00F8594B" w:rsidRDefault="00F8594B"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Art. 48-B:</w:t>
      </w:r>
      <w:r w:rsidR="00A04769">
        <w:rPr>
          <w:rFonts w:ascii="Calibri" w:hAnsi="Calibri"/>
          <w:sz w:val="24"/>
          <w:szCs w:val="24"/>
        </w:rPr>
        <w:t xml:space="preserve"> A Secretaria Municipal de Justiça e Cidadania</w:t>
      </w:r>
      <w:r w:rsidR="00A04769" w:rsidRPr="00A04769">
        <w:rPr>
          <w:rFonts w:ascii="Calibri" w:hAnsi="Calibri"/>
          <w:sz w:val="24"/>
          <w:szCs w:val="24"/>
        </w:rPr>
        <w:t xml:space="preserve"> apresenta a seguinte estrutura hierárquica e organizacional:</w:t>
      </w:r>
    </w:p>
    <w:p w:rsidR="00A04769" w:rsidRDefault="00A04769"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I – Gabinete do Secretário:</w:t>
      </w:r>
    </w:p>
    <w:p w:rsidR="00A04769" w:rsidRDefault="00A04769"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1. Coordenadoria Executiva de Justiça e Cidadania;</w:t>
      </w:r>
    </w:p>
    <w:p w:rsidR="00A04769" w:rsidRPr="00A04769" w:rsidRDefault="00A04769"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 xml:space="preserve">1.1. </w:t>
      </w:r>
      <w:r w:rsidRPr="00A04769">
        <w:rPr>
          <w:rFonts w:ascii="Calibri" w:hAnsi="Calibri"/>
          <w:sz w:val="24"/>
          <w:szCs w:val="24"/>
        </w:rPr>
        <w:t>Departamento de Defesa do Consumidor “Professor Doutor Octávio Médici” – Procon Araraquara;</w:t>
      </w:r>
    </w:p>
    <w:p w:rsidR="00A04769" w:rsidRPr="00A04769" w:rsidRDefault="00A04769" w:rsidP="00573A40">
      <w:pPr>
        <w:pStyle w:val="Corpodetexto"/>
        <w:spacing w:before="120" w:after="120" w:line="360" w:lineRule="auto"/>
        <w:ind w:right="-1" w:firstLine="709"/>
        <w:jc w:val="both"/>
        <w:rPr>
          <w:rFonts w:ascii="Calibri" w:hAnsi="Calibri"/>
          <w:sz w:val="24"/>
          <w:szCs w:val="24"/>
        </w:rPr>
      </w:pPr>
      <w:r w:rsidRPr="00A04769">
        <w:rPr>
          <w:rFonts w:ascii="Calibri" w:hAnsi="Calibri"/>
          <w:sz w:val="24"/>
          <w:szCs w:val="24"/>
        </w:rPr>
        <w:t>1</w:t>
      </w:r>
      <w:r w:rsidR="00144D86">
        <w:rPr>
          <w:rFonts w:ascii="Calibri" w:hAnsi="Calibri"/>
          <w:sz w:val="24"/>
          <w:szCs w:val="24"/>
        </w:rPr>
        <w:t>.1.1.</w:t>
      </w:r>
      <w:r>
        <w:rPr>
          <w:rFonts w:ascii="Calibri" w:hAnsi="Calibri"/>
          <w:sz w:val="24"/>
          <w:szCs w:val="24"/>
        </w:rPr>
        <w:t xml:space="preserve"> Gabinete do Dirigente;</w:t>
      </w:r>
    </w:p>
    <w:p w:rsidR="00A04769" w:rsidRPr="00A04769" w:rsidRDefault="00A04769" w:rsidP="00573A40">
      <w:pPr>
        <w:pStyle w:val="Corpodetexto"/>
        <w:spacing w:before="120" w:after="120" w:line="360" w:lineRule="auto"/>
        <w:ind w:right="-1" w:firstLine="709"/>
        <w:jc w:val="both"/>
        <w:rPr>
          <w:rFonts w:ascii="Calibri" w:hAnsi="Calibri"/>
          <w:sz w:val="24"/>
          <w:szCs w:val="24"/>
        </w:rPr>
      </w:pPr>
      <w:r w:rsidRPr="00A04769">
        <w:rPr>
          <w:rFonts w:ascii="Calibri" w:hAnsi="Calibri"/>
          <w:sz w:val="24"/>
          <w:szCs w:val="24"/>
        </w:rPr>
        <w:t>1.1.1.1</w:t>
      </w:r>
      <w:r w:rsidR="00144D86">
        <w:rPr>
          <w:rFonts w:ascii="Calibri" w:hAnsi="Calibri"/>
          <w:sz w:val="24"/>
          <w:szCs w:val="24"/>
        </w:rPr>
        <w:t xml:space="preserve">. </w:t>
      </w:r>
      <w:r w:rsidRPr="00A04769">
        <w:rPr>
          <w:rFonts w:ascii="Calibri" w:hAnsi="Calibri"/>
          <w:sz w:val="24"/>
          <w:szCs w:val="24"/>
        </w:rPr>
        <w:t>Divisão de Atendimento ao Consumidor;</w:t>
      </w:r>
    </w:p>
    <w:p w:rsidR="00A04769" w:rsidRPr="00A04769" w:rsidRDefault="00A04769" w:rsidP="00573A40">
      <w:pPr>
        <w:pStyle w:val="Corpodetexto"/>
        <w:spacing w:before="120" w:after="120" w:line="360" w:lineRule="auto"/>
        <w:ind w:right="-1" w:firstLine="709"/>
        <w:jc w:val="both"/>
        <w:rPr>
          <w:rFonts w:ascii="Calibri" w:hAnsi="Calibri"/>
          <w:sz w:val="24"/>
          <w:szCs w:val="24"/>
        </w:rPr>
      </w:pPr>
      <w:r w:rsidRPr="00A04769">
        <w:rPr>
          <w:rFonts w:ascii="Calibri" w:hAnsi="Calibri"/>
          <w:sz w:val="24"/>
          <w:szCs w:val="24"/>
        </w:rPr>
        <w:t>1.1.1.2</w:t>
      </w:r>
      <w:r w:rsidR="00144D86">
        <w:rPr>
          <w:rFonts w:ascii="Calibri" w:hAnsi="Calibri"/>
          <w:sz w:val="24"/>
          <w:szCs w:val="24"/>
        </w:rPr>
        <w:t xml:space="preserve">. </w:t>
      </w:r>
      <w:r w:rsidRPr="00A04769">
        <w:rPr>
          <w:rFonts w:ascii="Calibri" w:hAnsi="Calibri"/>
          <w:sz w:val="24"/>
          <w:szCs w:val="24"/>
        </w:rPr>
        <w:t>Divisão de Fiscalização;</w:t>
      </w:r>
    </w:p>
    <w:p w:rsidR="00A04769" w:rsidRDefault="00A04769" w:rsidP="00573A40">
      <w:pPr>
        <w:pStyle w:val="Corpodetexto"/>
        <w:spacing w:before="120" w:after="120" w:line="360" w:lineRule="auto"/>
        <w:ind w:right="-1" w:firstLine="709"/>
        <w:jc w:val="both"/>
        <w:rPr>
          <w:rFonts w:ascii="Calibri" w:hAnsi="Calibri"/>
          <w:sz w:val="24"/>
          <w:szCs w:val="24"/>
        </w:rPr>
      </w:pPr>
      <w:r w:rsidRPr="00A04769">
        <w:rPr>
          <w:rFonts w:ascii="Calibri" w:hAnsi="Calibri"/>
          <w:sz w:val="24"/>
          <w:szCs w:val="24"/>
        </w:rPr>
        <w:t>1.1.1.3</w:t>
      </w:r>
      <w:r w:rsidR="00144D86">
        <w:rPr>
          <w:rFonts w:ascii="Calibri" w:hAnsi="Calibri"/>
          <w:sz w:val="24"/>
          <w:szCs w:val="24"/>
        </w:rPr>
        <w:t xml:space="preserve">. </w:t>
      </w:r>
      <w:r w:rsidRPr="00A04769">
        <w:rPr>
          <w:rFonts w:ascii="Calibri" w:hAnsi="Calibri"/>
          <w:sz w:val="24"/>
          <w:szCs w:val="24"/>
        </w:rPr>
        <w:t>Divisão de Relações Institucionais e de Estudos, Pesquisas e Educação ao Consumidor e Fornecedor;</w:t>
      </w:r>
    </w:p>
    <w:p w:rsidR="00144D86" w:rsidRDefault="00144D86"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1.2. Fundo Municipal de Defesa do Consumidor - FMDC</w:t>
      </w:r>
    </w:p>
    <w:p w:rsidR="00A04769" w:rsidRDefault="00144D86"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1.3</w:t>
      </w:r>
      <w:r w:rsidR="00A04769">
        <w:rPr>
          <w:rFonts w:ascii="Calibri" w:hAnsi="Calibri"/>
          <w:sz w:val="24"/>
          <w:szCs w:val="24"/>
        </w:rPr>
        <w:t>. Escola de Governo;</w:t>
      </w:r>
    </w:p>
    <w:p w:rsidR="00A04769" w:rsidRDefault="00144D86"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1.4</w:t>
      </w:r>
      <w:r w:rsidR="00A04769">
        <w:rPr>
          <w:rFonts w:ascii="Calibri" w:hAnsi="Calibri"/>
          <w:sz w:val="24"/>
          <w:szCs w:val="24"/>
        </w:rPr>
        <w:t>. Expediente de Atos Oficiais;</w:t>
      </w:r>
    </w:p>
    <w:p w:rsidR="00A04769" w:rsidRDefault="00A04769"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 xml:space="preserve">2. </w:t>
      </w:r>
      <w:r w:rsidRPr="00A04769">
        <w:rPr>
          <w:rFonts w:ascii="Calibri" w:hAnsi="Calibri"/>
          <w:sz w:val="24"/>
          <w:szCs w:val="24"/>
        </w:rPr>
        <w:t>Comissão de Ética Pública do Poder Executivo Municipal</w:t>
      </w:r>
      <w:r>
        <w:rPr>
          <w:rFonts w:ascii="Calibri" w:hAnsi="Calibri"/>
          <w:sz w:val="24"/>
          <w:szCs w:val="24"/>
        </w:rPr>
        <w:t xml:space="preserve"> (CEP);</w:t>
      </w:r>
    </w:p>
    <w:p w:rsidR="00A04769" w:rsidRDefault="00A04769"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3. Ouvidoria Geral do Município (OGM);</w:t>
      </w:r>
    </w:p>
    <w:p w:rsidR="00A04769" w:rsidRDefault="00A04769" w:rsidP="00573A40">
      <w:pPr>
        <w:pStyle w:val="Corpodetexto"/>
        <w:spacing w:before="120" w:after="120" w:line="360" w:lineRule="auto"/>
        <w:ind w:right="-1" w:firstLine="709"/>
        <w:jc w:val="both"/>
        <w:rPr>
          <w:rFonts w:ascii="Calibri" w:hAnsi="Calibri"/>
          <w:sz w:val="24"/>
          <w:szCs w:val="24"/>
        </w:rPr>
      </w:pPr>
      <w:r>
        <w:rPr>
          <w:rFonts w:ascii="Calibri" w:hAnsi="Calibri"/>
          <w:sz w:val="24"/>
          <w:szCs w:val="24"/>
        </w:rPr>
        <w:t xml:space="preserve">4. </w:t>
      </w:r>
      <w:r w:rsidRPr="00A04769">
        <w:rPr>
          <w:rFonts w:ascii="Calibri" w:hAnsi="Calibri"/>
          <w:sz w:val="24"/>
          <w:szCs w:val="24"/>
        </w:rPr>
        <w:t>Comitê Municipal de Governança Pública (CMGP)</w:t>
      </w:r>
      <w:r>
        <w:rPr>
          <w:rFonts w:ascii="Calibri" w:hAnsi="Calibri"/>
          <w:sz w:val="24"/>
          <w:szCs w:val="24"/>
        </w:rPr>
        <w:t>;”</w:t>
      </w:r>
    </w:p>
    <w:p w:rsidR="001A5893" w:rsidRDefault="00A04769" w:rsidP="00573A40">
      <w:pPr>
        <w:pStyle w:val="Corpodetexto"/>
        <w:spacing w:before="120" w:after="120" w:line="360" w:lineRule="auto"/>
        <w:ind w:right="-1" w:firstLine="709"/>
        <w:jc w:val="both"/>
        <w:rPr>
          <w:rFonts w:ascii="Calibri" w:hAnsi="Calibri"/>
          <w:sz w:val="24"/>
          <w:szCs w:val="24"/>
        </w:rPr>
      </w:pPr>
      <w:r>
        <w:rPr>
          <w:rFonts w:ascii="Calibri" w:hAnsi="Calibri" w:cs="Calibri"/>
          <w:b/>
          <w:sz w:val="24"/>
          <w:szCs w:val="24"/>
        </w:rPr>
        <w:t xml:space="preserve">Art. 2º. </w:t>
      </w:r>
      <w:r w:rsidR="001A5893">
        <w:rPr>
          <w:rFonts w:ascii="Calibri" w:hAnsi="Calibri" w:cs="Calibri"/>
          <w:sz w:val="24"/>
          <w:szCs w:val="24"/>
        </w:rPr>
        <w:t xml:space="preserve">O inciso I do Art. 16 da </w:t>
      </w:r>
      <w:r w:rsidR="001A5893">
        <w:rPr>
          <w:rFonts w:ascii="Calibri" w:hAnsi="Calibri"/>
          <w:sz w:val="24"/>
          <w:szCs w:val="24"/>
        </w:rPr>
        <w:t>Lei Municipal nº 8.867, de 06 de janeiro de 2017, passa a vigorar com a seguinte redação:</w:t>
      </w:r>
    </w:p>
    <w:p w:rsidR="001A5893" w:rsidRPr="001A5893" w:rsidRDefault="001A5893"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sz w:val="24"/>
          <w:szCs w:val="24"/>
        </w:rPr>
        <w:t>“</w:t>
      </w:r>
      <w:r w:rsidRPr="001A5893">
        <w:rPr>
          <w:rFonts w:ascii="Calibri" w:hAnsi="Calibri" w:cs="Calibri"/>
          <w:sz w:val="24"/>
          <w:szCs w:val="24"/>
        </w:rPr>
        <w:t>I - Órgãos de Assessoramento:</w:t>
      </w:r>
    </w:p>
    <w:p w:rsidR="001A5893" w:rsidRPr="001A5893" w:rsidRDefault="001A5893" w:rsidP="00573A40">
      <w:pPr>
        <w:tabs>
          <w:tab w:val="left" w:pos="2835"/>
        </w:tabs>
        <w:spacing w:before="120" w:after="120" w:line="360" w:lineRule="auto"/>
        <w:ind w:firstLine="709"/>
        <w:jc w:val="both"/>
        <w:rPr>
          <w:rFonts w:ascii="Calibri" w:hAnsi="Calibri" w:cs="Calibri"/>
          <w:sz w:val="24"/>
          <w:szCs w:val="24"/>
        </w:rPr>
      </w:pPr>
      <w:r w:rsidRPr="001A5893">
        <w:rPr>
          <w:rFonts w:ascii="Calibri" w:hAnsi="Calibri" w:cs="Calibri"/>
          <w:sz w:val="24"/>
          <w:szCs w:val="24"/>
        </w:rPr>
        <w:t xml:space="preserve"> a) Gabinete do Prefeito;</w:t>
      </w:r>
    </w:p>
    <w:p w:rsidR="001A5893" w:rsidRPr="001A5893" w:rsidRDefault="001A5893" w:rsidP="00573A40">
      <w:pPr>
        <w:tabs>
          <w:tab w:val="left" w:pos="2835"/>
        </w:tabs>
        <w:spacing w:before="120" w:after="120" w:line="360" w:lineRule="auto"/>
        <w:ind w:firstLine="709"/>
        <w:jc w:val="both"/>
        <w:rPr>
          <w:rFonts w:ascii="Calibri" w:hAnsi="Calibri" w:cs="Calibri"/>
          <w:sz w:val="24"/>
          <w:szCs w:val="24"/>
        </w:rPr>
      </w:pPr>
      <w:r w:rsidRPr="001A5893">
        <w:rPr>
          <w:rFonts w:ascii="Calibri" w:hAnsi="Calibri" w:cs="Calibri"/>
          <w:sz w:val="24"/>
          <w:szCs w:val="24"/>
        </w:rPr>
        <w:t xml:space="preserve"> b) Gabinete do Vice-Prefeito;</w:t>
      </w:r>
    </w:p>
    <w:p w:rsidR="001A5893" w:rsidRPr="001A5893" w:rsidRDefault="001A5893" w:rsidP="00573A40">
      <w:pPr>
        <w:tabs>
          <w:tab w:val="left" w:pos="2835"/>
        </w:tabs>
        <w:spacing w:before="120" w:after="120" w:line="360" w:lineRule="auto"/>
        <w:ind w:firstLine="709"/>
        <w:jc w:val="both"/>
        <w:rPr>
          <w:rFonts w:ascii="Calibri" w:hAnsi="Calibri" w:cs="Calibri"/>
          <w:sz w:val="24"/>
          <w:szCs w:val="24"/>
        </w:rPr>
      </w:pPr>
      <w:r w:rsidRPr="001A5893">
        <w:rPr>
          <w:rFonts w:ascii="Calibri" w:hAnsi="Calibri" w:cs="Calibri"/>
          <w:sz w:val="24"/>
          <w:szCs w:val="24"/>
        </w:rPr>
        <w:t xml:space="preserve"> c) </w:t>
      </w:r>
      <w:r>
        <w:rPr>
          <w:rFonts w:ascii="Calibri" w:hAnsi="Calibri" w:cs="Calibri"/>
          <w:sz w:val="24"/>
          <w:szCs w:val="24"/>
        </w:rPr>
        <w:t>Procuradoria Geral do Município</w:t>
      </w:r>
      <w:r w:rsidRPr="001A5893">
        <w:rPr>
          <w:rFonts w:ascii="Calibri" w:hAnsi="Calibri" w:cs="Calibri"/>
          <w:sz w:val="24"/>
          <w:szCs w:val="24"/>
        </w:rPr>
        <w:t>;</w:t>
      </w:r>
    </w:p>
    <w:p w:rsidR="001A5893" w:rsidRPr="001A5893" w:rsidRDefault="001A5893" w:rsidP="00136147">
      <w:pPr>
        <w:tabs>
          <w:tab w:val="left" w:pos="2835"/>
        </w:tabs>
        <w:spacing w:before="120" w:after="120" w:line="360" w:lineRule="auto"/>
        <w:ind w:firstLine="709"/>
        <w:jc w:val="both"/>
        <w:rPr>
          <w:rFonts w:ascii="Calibri" w:hAnsi="Calibri" w:cs="Calibri"/>
          <w:sz w:val="24"/>
          <w:szCs w:val="24"/>
        </w:rPr>
      </w:pPr>
      <w:r w:rsidRPr="001A5893">
        <w:rPr>
          <w:rFonts w:ascii="Calibri" w:hAnsi="Calibri" w:cs="Calibri"/>
          <w:sz w:val="24"/>
          <w:szCs w:val="24"/>
        </w:rPr>
        <w:t xml:space="preserve"> d) </w:t>
      </w:r>
      <w:r>
        <w:rPr>
          <w:rFonts w:ascii="Calibri" w:hAnsi="Calibri" w:cs="Calibri"/>
          <w:sz w:val="24"/>
          <w:szCs w:val="24"/>
        </w:rPr>
        <w:t>Secretaria de Justiça e Cidadania;</w:t>
      </w:r>
      <w:r w:rsidR="00136147">
        <w:rPr>
          <w:rFonts w:ascii="Calibri" w:hAnsi="Calibri" w:cs="Calibri"/>
          <w:sz w:val="24"/>
          <w:szCs w:val="24"/>
        </w:rPr>
        <w:t>”</w:t>
      </w:r>
    </w:p>
    <w:p w:rsidR="006A58A9" w:rsidRDefault="001A5893"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b/>
          <w:sz w:val="24"/>
          <w:szCs w:val="24"/>
        </w:rPr>
        <w:t xml:space="preserve">Art. 3º. </w:t>
      </w:r>
      <w:r w:rsidR="00A04769">
        <w:rPr>
          <w:rFonts w:ascii="Calibri" w:hAnsi="Calibri" w:cs="Calibri"/>
          <w:sz w:val="24"/>
          <w:szCs w:val="24"/>
        </w:rPr>
        <w:t>Revogam-se os Artigos 23 e 24 da Lei Municipal nº 8.867, de 06 de janeiro de 2017</w:t>
      </w:r>
      <w:r>
        <w:rPr>
          <w:rFonts w:ascii="Calibri" w:hAnsi="Calibri" w:cs="Calibri"/>
          <w:sz w:val="24"/>
          <w:szCs w:val="24"/>
        </w:rPr>
        <w:t>, extinguindo-se a Secretaria Municipal dos Negócios Jurídicos</w:t>
      </w:r>
      <w:r w:rsidR="00A04769">
        <w:rPr>
          <w:rFonts w:ascii="Calibri" w:hAnsi="Calibri" w:cs="Calibri"/>
          <w:sz w:val="24"/>
          <w:szCs w:val="24"/>
        </w:rPr>
        <w:t>.</w:t>
      </w:r>
    </w:p>
    <w:p w:rsidR="00A04769" w:rsidRDefault="00A04769"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b/>
          <w:sz w:val="24"/>
          <w:szCs w:val="24"/>
        </w:rPr>
        <w:t xml:space="preserve">Art. </w:t>
      </w:r>
      <w:r w:rsidR="001A5893">
        <w:rPr>
          <w:rFonts w:ascii="Calibri" w:hAnsi="Calibri" w:cs="Calibri"/>
          <w:b/>
          <w:sz w:val="24"/>
          <w:szCs w:val="24"/>
        </w:rPr>
        <w:t>4</w:t>
      </w:r>
      <w:r>
        <w:rPr>
          <w:rFonts w:ascii="Calibri" w:hAnsi="Calibri" w:cs="Calibri"/>
          <w:b/>
          <w:sz w:val="24"/>
          <w:szCs w:val="24"/>
        </w:rPr>
        <w:t xml:space="preserve">º. </w:t>
      </w:r>
      <w:r w:rsidR="00CD674E">
        <w:rPr>
          <w:rFonts w:ascii="Calibri" w:hAnsi="Calibri" w:cs="Calibri"/>
          <w:sz w:val="24"/>
          <w:szCs w:val="24"/>
        </w:rPr>
        <w:t>O caput do Art. 1º da Lei Municipal nº 8.918, de 30 de março de 2017, passa vigorar com a seguinte redação:</w:t>
      </w:r>
    </w:p>
    <w:p w:rsidR="00CD674E" w:rsidRDefault="00CD674E"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sz w:val="24"/>
          <w:szCs w:val="24"/>
        </w:rPr>
        <w:t>“</w:t>
      </w:r>
      <w:r w:rsidRPr="00CD674E">
        <w:rPr>
          <w:rFonts w:ascii="Calibri" w:hAnsi="Calibri" w:cs="Calibri"/>
          <w:sz w:val="24"/>
          <w:szCs w:val="24"/>
        </w:rPr>
        <w:t>Art. 1º</w:t>
      </w:r>
      <w:r>
        <w:rPr>
          <w:rFonts w:ascii="Calibri" w:hAnsi="Calibri" w:cs="Calibri"/>
          <w:sz w:val="24"/>
          <w:szCs w:val="24"/>
        </w:rPr>
        <w:t xml:space="preserve">. </w:t>
      </w:r>
      <w:r w:rsidRPr="00CD674E">
        <w:rPr>
          <w:rFonts w:ascii="Calibri" w:hAnsi="Calibri" w:cs="Calibri"/>
          <w:sz w:val="24"/>
          <w:szCs w:val="24"/>
        </w:rPr>
        <w:t>Fica criada</w:t>
      </w:r>
      <w:r>
        <w:rPr>
          <w:rFonts w:ascii="Calibri" w:hAnsi="Calibri" w:cs="Calibri"/>
          <w:sz w:val="24"/>
          <w:szCs w:val="24"/>
        </w:rPr>
        <w:t xml:space="preserve"> a </w:t>
      </w:r>
      <w:r w:rsidRPr="00CD674E">
        <w:rPr>
          <w:rFonts w:ascii="Calibri" w:hAnsi="Calibri" w:cs="Calibri"/>
          <w:sz w:val="24"/>
          <w:szCs w:val="24"/>
        </w:rPr>
        <w:t xml:space="preserve">Ouvidoria Geral do Município de Araraquara, vinculada </w:t>
      </w:r>
      <w:r>
        <w:rPr>
          <w:rFonts w:ascii="Calibri" w:hAnsi="Calibri" w:cs="Calibri"/>
          <w:sz w:val="24"/>
          <w:szCs w:val="24"/>
        </w:rPr>
        <w:t>à Secretaria Municipal de Justiça e Cidadania.”</w:t>
      </w:r>
    </w:p>
    <w:p w:rsidR="00CD674E" w:rsidRPr="00CD674E" w:rsidRDefault="001A5893" w:rsidP="00573A40">
      <w:pPr>
        <w:tabs>
          <w:tab w:val="left" w:pos="2835"/>
        </w:tabs>
        <w:spacing w:before="120" w:after="120" w:line="360" w:lineRule="auto"/>
        <w:ind w:firstLine="709"/>
        <w:jc w:val="both"/>
        <w:rPr>
          <w:rFonts w:ascii="Calibri" w:hAnsi="Calibri" w:cs="Calibri"/>
          <w:b/>
          <w:sz w:val="24"/>
          <w:szCs w:val="24"/>
        </w:rPr>
      </w:pPr>
      <w:r>
        <w:rPr>
          <w:rFonts w:ascii="Calibri" w:hAnsi="Calibri" w:cs="Calibri"/>
          <w:b/>
          <w:sz w:val="24"/>
          <w:szCs w:val="24"/>
        </w:rPr>
        <w:t>Art. 5</w:t>
      </w:r>
      <w:r w:rsidR="00CD674E">
        <w:rPr>
          <w:rFonts w:ascii="Calibri" w:hAnsi="Calibri" w:cs="Calibri"/>
          <w:b/>
          <w:sz w:val="24"/>
          <w:szCs w:val="24"/>
        </w:rPr>
        <w:t xml:space="preserve">º. </w:t>
      </w:r>
      <w:r w:rsidR="00CD674E">
        <w:rPr>
          <w:rFonts w:ascii="Calibri" w:hAnsi="Calibri" w:cs="Calibri"/>
          <w:sz w:val="24"/>
          <w:szCs w:val="24"/>
        </w:rPr>
        <w:t>O Art. 1º da Lei Municipal nº 8.934, de 06 de abril de 2017, passa vigorar com a seguinte redação:</w:t>
      </w:r>
    </w:p>
    <w:p w:rsidR="00A04769" w:rsidRDefault="00CD674E"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sz w:val="24"/>
          <w:szCs w:val="24"/>
        </w:rPr>
        <w:t>“</w:t>
      </w:r>
      <w:r w:rsidRPr="00CD674E">
        <w:rPr>
          <w:rFonts w:ascii="Calibri" w:hAnsi="Calibri" w:cs="Calibri"/>
          <w:sz w:val="24"/>
          <w:szCs w:val="24"/>
        </w:rPr>
        <w:t>Art. 1º</w:t>
      </w:r>
      <w:r>
        <w:rPr>
          <w:rFonts w:ascii="Calibri" w:hAnsi="Calibri" w:cs="Calibri"/>
          <w:sz w:val="24"/>
          <w:szCs w:val="24"/>
        </w:rPr>
        <w:t xml:space="preserve">. Fica criada </w:t>
      </w:r>
      <w:r w:rsidRPr="00CD674E">
        <w:rPr>
          <w:rFonts w:ascii="Calibri" w:hAnsi="Calibri" w:cs="Calibri"/>
          <w:sz w:val="24"/>
          <w:szCs w:val="24"/>
        </w:rPr>
        <w:t>a Comissão de Ética Pública do Poder Executivo Municipal de Ara</w:t>
      </w:r>
      <w:r>
        <w:rPr>
          <w:rFonts w:ascii="Calibri" w:hAnsi="Calibri" w:cs="Calibri"/>
          <w:sz w:val="24"/>
          <w:szCs w:val="24"/>
        </w:rPr>
        <w:t xml:space="preserve">raquara, </w:t>
      </w:r>
      <w:r w:rsidRPr="00CD674E">
        <w:rPr>
          <w:rFonts w:ascii="Calibri" w:hAnsi="Calibri" w:cs="Calibri"/>
          <w:sz w:val="24"/>
          <w:szCs w:val="24"/>
        </w:rPr>
        <w:t>vinculada ao</w:t>
      </w:r>
      <w:r>
        <w:rPr>
          <w:rFonts w:ascii="Calibri" w:hAnsi="Calibri" w:cs="Calibri"/>
          <w:sz w:val="24"/>
          <w:szCs w:val="24"/>
        </w:rPr>
        <w:t xml:space="preserve"> Gabinete do Prefeito Municipal.”</w:t>
      </w:r>
    </w:p>
    <w:p w:rsidR="00F1607C" w:rsidRPr="00CD674E" w:rsidRDefault="00F1607C" w:rsidP="00573A40">
      <w:pPr>
        <w:tabs>
          <w:tab w:val="left" w:pos="2835"/>
        </w:tabs>
        <w:spacing w:before="120" w:after="120" w:line="360" w:lineRule="auto"/>
        <w:ind w:firstLine="709"/>
        <w:jc w:val="both"/>
        <w:rPr>
          <w:rFonts w:ascii="Calibri" w:hAnsi="Calibri" w:cs="Calibri"/>
          <w:b/>
          <w:sz w:val="24"/>
          <w:szCs w:val="24"/>
        </w:rPr>
      </w:pPr>
      <w:r>
        <w:rPr>
          <w:rFonts w:ascii="Calibri" w:hAnsi="Calibri" w:cs="Calibri"/>
          <w:b/>
          <w:sz w:val="24"/>
          <w:szCs w:val="24"/>
        </w:rPr>
        <w:t xml:space="preserve">Art. 6º. </w:t>
      </w:r>
      <w:r>
        <w:rPr>
          <w:rFonts w:ascii="Calibri" w:hAnsi="Calibri" w:cs="Calibri"/>
          <w:sz w:val="24"/>
          <w:szCs w:val="24"/>
        </w:rPr>
        <w:t>O parágrafo único do Art. 1º da Lei Municipal nº 8.950, de 28 de abril de 2017, passa vigorar com a seguinte redação:</w:t>
      </w:r>
    </w:p>
    <w:p w:rsidR="00F1607C" w:rsidRDefault="00F1607C"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sz w:val="24"/>
          <w:szCs w:val="24"/>
        </w:rPr>
        <w:t>“</w:t>
      </w:r>
      <w:r w:rsidRPr="00F1607C">
        <w:rPr>
          <w:rFonts w:ascii="Calibri" w:hAnsi="Calibri" w:cs="Calibri"/>
          <w:sz w:val="24"/>
          <w:szCs w:val="24"/>
        </w:rPr>
        <w:t>Parágrafo único. O Comitê Municipal de Governança Pública - CMGP é órgão de assessoramento d</w:t>
      </w:r>
      <w:r>
        <w:rPr>
          <w:rFonts w:ascii="Calibri" w:hAnsi="Calibri" w:cs="Calibri"/>
          <w:sz w:val="24"/>
          <w:szCs w:val="24"/>
        </w:rPr>
        <w:t>o Poder Executiv</w:t>
      </w:r>
      <w:r w:rsidRPr="00F1607C">
        <w:rPr>
          <w:rFonts w:ascii="Calibri" w:hAnsi="Calibri" w:cs="Calibri"/>
          <w:sz w:val="24"/>
          <w:szCs w:val="24"/>
        </w:rPr>
        <w:t>o Municipal e p</w:t>
      </w:r>
      <w:r>
        <w:rPr>
          <w:rFonts w:ascii="Calibri" w:hAnsi="Calibri" w:cs="Calibri"/>
          <w:sz w:val="24"/>
          <w:szCs w:val="24"/>
        </w:rPr>
        <w:t>assa a integrar o organograma da Secretaria Municipal de Justiça e Cidadania</w:t>
      </w:r>
      <w:r w:rsidRPr="00F1607C">
        <w:rPr>
          <w:rFonts w:ascii="Calibri" w:hAnsi="Calibri" w:cs="Calibri"/>
          <w:sz w:val="24"/>
          <w:szCs w:val="24"/>
        </w:rPr>
        <w:t>.</w:t>
      </w:r>
      <w:r>
        <w:rPr>
          <w:rFonts w:ascii="Calibri" w:hAnsi="Calibri" w:cs="Calibri"/>
          <w:sz w:val="24"/>
          <w:szCs w:val="24"/>
        </w:rPr>
        <w:t>”</w:t>
      </w:r>
    </w:p>
    <w:p w:rsidR="00CD674E" w:rsidRDefault="00CD674E"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b/>
          <w:sz w:val="24"/>
          <w:szCs w:val="24"/>
        </w:rPr>
        <w:t xml:space="preserve">Art. </w:t>
      </w:r>
      <w:r w:rsidR="00F1607C">
        <w:rPr>
          <w:rFonts w:ascii="Calibri" w:hAnsi="Calibri" w:cs="Calibri"/>
          <w:b/>
          <w:sz w:val="24"/>
          <w:szCs w:val="24"/>
        </w:rPr>
        <w:t>7</w:t>
      </w:r>
      <w:r>
        <w:rPr>
          <w:rFonts w:ascii="Calibri" w:hAnsi="Calibri" w:cs="Calibri"/>
          <w:b/>
          <w:sz w:val="24"/>
          <w:szCs w:val="24"/>
        </w:rPr>
        <w:t xml:space="preserve">º. </w:t>
      </w:r>
      <w:r>
        <w:rPr>
          <w:rFonts w:ascii="Calibri" w:hAnsi="Calibri" w:cs="Calibri"/>
          <w:sz w:val="24"/>
          <w:szCs w:val="24"/>
        </w:rPr>
        <w:t xml:space="preserve">A Lei Municipal nº 9.085, de 21 de setembro de 2017, passa vigorar com as seguintes alterações: </w:t>
      </w:r>
    </w:p>
    <w:p w:rsidR="00CD674E" w:rsidRDefault="00CD674E"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sz w:val="24"/>
          <w:szCs w:val="24"/>
        </w:rPr>
        <w:t xml:space="preserve">I - No inciso I do Art. 2º: </w:t>
      </w:r>
    </w:p>
    <w:p w:rsidR="00CD674E" w:rsidRDefault="00CD674E"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sz w:val="24"/>
          <w:szCs w:val="24"/>
        </w:rPr>
        <w:t xml:space="preserve">“I - </w:t>
      </w:r>
      <w:r w:rsidRPr="00CD674E">
        <w:rPr>
          <w:rFonts w:ascii="Calibri" w:hAnsi="Calibri" w:cs="Calibri"/>
          <w:sz w:val="24"/>
          <w:szCs w:val="24"/>
        </w:rPr>
        <w:t>a Secretaria Municipal d</w:t>
      </w:r>
      <w:r>
        <w:rPr>
          <w:rFonts w:ascii="Calibri" w:hAnsi="Calibri" w:cs="Calibri"/>
          <w:sz w:val="24"/>
          <w:szCs w:val="24"/>
        </w:rPr>
        <w:t>e Justiça e Cidadania</w:t>
      </w:r>
      <w:r w:rsidRPr="00CD674E">
        <w:rPr>
          <w:rFonts w:ascii="Calibri" w:hAnsi="Calibri" w:cs="Calibri"/>
          <w:sz w:val="24"/>
          <w:szCs w:val="24"/>
        </w:rPr>
        <w:t>, como órgão central</w:t>
      </w:r>
      <w:r>
        <w:rPr>
          <w:rFonts w:ascii="Calibri" w:hAnsi="Calibri" w:cs="Calibri"/>
          <w:sz w:val="24"/>
          <w:szCs w:val="24"/>
        </w:rPr>
        <w:t>;”;</w:t>
      </w:r>
    </w:p>
    <w:p w:rsidR="00CD674E" w:rsidRDefault="00CD674E" w:rsidP="00573A40">
      <w:pPr>
        <w:tabs>
          <w:tab w:val="left" w:pos="2835"/>
        </w:tabs>
        <w:spacing w:before="120" w:after="120" w:line="360" w:lineRule="auto"/>
        <w:ind w:firstLine="709"/>
        <w:jc w:val="both"/>
        <w:rPr>
          <w:rFonts w:ascii="Calibri" w:hAnsi="Calibri" w:cs="Calibri"/>
          <w:b/>
          <w:sz w:val="24"/>
          <w:szCs w:val="24"/>
        </w:rPr>
      </w:pPr>
      <w:r>
        <w:rPr>
          <w:rFonts w:ascii="Calibri" w:hAnsi="Calibri" w:cs="Calibri"/>
          <w:sz w:val="24"/>
          <w:szCs w:val="24"/>
        </w:rPr>
        <w:t>II – No caput do Art. 3º:</w:t>
      </w:r>
    </w:p>
    <w:p w:rsidR="00CD674E" w:rsidRDefault="00CD674E"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sz w:val="24"/>
          <w:szCs w:val="24"/>
        </w:rPr>
        <w:t>“</w:t>
      </w:r>
      <w:r w:rsidRPr="00CD674E">
        <w:rPr>
          <w:rFonts w:ascii="Calibri" w:hAnsi="Calibri" w:cs="Calibri"/>
          <w:sz w:val="24"/>
          <w:szCs w:val="24"/>
        </w:rPr>
        <w:t>Art. 3º</w:t>
      </w:r>
      <w:r>
        <w:rPr>
          <w:rFonts w:ascii="Calibri" w:hAnsi="Calibri" w:cs="Calibri"/>
          <w:sz w:val="24"/>
          <w:szCs w:val="24"/>
        </w:rPr>
        <w:t xml:space="preserve">. </w:t>
      </w:r>
      <w:r w:rsidRPr="00CD674E">
        <w:rPr>
          <w:rFonts w:ascii="Calibri" w:hAnsi="Calibri" w:cs="Calibri"/>
          <w:sz w:val="24"/>
          <w:szCs w:val="24"/>
        </w:rPr>
        <w:t xml:space="preserve">O Departamento de Defesa do Consumidor </w:t>
      </w:r>
      <w:r>
        <w:rPr>
          <w:rFonts w:ascii="Calibri" w:hAnsi="Calibri" w:cs="Calibri"/>
          <w:sz w:val="24"/>
          <w:szCs w:val="24"/>
        </w:rPr>
        <w:t xml:space="preserve">- </w:t>
      </w:r>
      <w:r w:rsidRPr="00CD674E">
        <w:rPr>
          <w:rFonts w:ascii="Calibri" w:hAnsi="Calibri" w:cs="Calibri"/>
          <w:sz w:val="24"/>
          <w:szCs w:val="24"/>
        </w:rPr>
        <w:t xml:space="preserve">Procon Araraquara, vinculado à Coordenadoria Executiva de </w:t>
      </w:r>
      <w:r>
        <w:rPr>
          <w:rFonts w:ascii="Calibri" w:hAnsi="Calibri" w:cs="Calibri"/>
          <w:sz w:val="24"/>
          <w:szCs w:val="24"/>
        </w:rPr>
        <w:t>Justiça e Cidadania</w:t>
      </w:r>
      <w:r w:rsidRPr="00CD674E">
        <w:rPr>
          <w:rFonts w:ascii="Calibri" w:hAnsi="Calibri" w:cs="Calibri"/>
          <w:sz w:val="24"/>
          <w:szCs w:val="24"/>
        </w:rPr>
        <w:t xml:space="preserve"> da Secretaria Municipal d</w:t>
      </w:r>
      <w:r>
        <w:rPr>
          <w:rFonts w:ascii="Calibri" w:hAnsi="Calibri" w:cs="Calibri"/>
          <w:sz w:val="24"/>
          <w:szCs w:val="24"/>
        </w:rPr>
        <w:t>e Justiça e Cidadania</w:t>
      </w:r>
      <w:r w:rsidRPr="00CD674E">
        <w:rPr>
          <w:rFonts w:ascii="Calibri" w:hAnsi="Calibri" w:cs="Calibri"/>
          <w:sz w:val="24"/>
          <w:szCs w:val="24"/>
        </w:rPr>
        <w:t>, tem por finalidade promover ações voltadas à educação, proteção e defesa do consumidor, bem como orientar e harmonizar os interesses dos participantes das relações de consumo.</w:t>
      </w:r>
      <w:r>
        <w:rPr>
          <w:rFonts w:ascii="Calibri" w:hAnsi="Calibri" w:cs="Calibri"/>
          <w:sz w:val="24"/>
          <w:szCs w:val="24"/>
        </w:rPr>
        <w:t>”</w:t>
      </w:r>
    </w:p>
    <w:p w:rsidR="00CD674E" w:rsidRPr="00FA7B03" w:rsidRDefault="00CD674E"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b/>
          <w:sz w:val="24"/>
          <w:szCs w:val="24"/>
        </w:rPr>
        <w:t xml:space="preserve">Art. </w:t>
      </w:r>
      <w:r w:rsidR="00F1607C">
        <w:rPr>
          <w:rFonts w:ascii="Calibri" w:hAnsi="Calibri" w:cs="Calibri"/>
          <w:b/>
          <w:sz w:val="24"/>
          <w:szCs w:val="24"/>
        </w:rPr>
        <w:t>8</w:t>
      </w:r>
      <w:r>
        <w:rPr>
          <w:rFonts w:ascii="Calibri" w:hAnsi="Calibri" w:cs="Calibri"/>
          <w:b/>
          <w:sz w:val="24"/>
          <w:szCs w:val="24"/>
        </w:rPr>
        <w:t xml:space="preserve">º. </w:t>
      </w:r>
      <w:r w:rsidRPr="00FA7B03">
        <w:rPr>
          <w:rFonts w:ascii="Calibri" w:hAnsi="Calibri" w:cs="Calibri"/>
          <w:sz w:val="24"/>
          <w:szCs w:val="24"/>
        </w:rPr>
        <w:t>A Lei Municipal nº 6.721, de 4 de abril de 2008, passa a vigorar com as seguintes alterações:</w:t>
      </w:r>
    </w:p>
    <w:p w:rsidR="00FA7B03" w:rsidRPr="00FA7B03" w:rsidRDefault="00CD674E" w:rsidP="00573A40">
      <w:pPr>
        <w:tabs>
          <w:tab w:val="left" w:pos="2835"/>
        </w:tabs>
        <w:spacing w:before="120" w:after="120" w:line="360" w:lineRule="auto"/>
        <w:ind w:firstLine="709"/>
        <w:jc w:val="both"/>
        <w:rPr>
          <w:rFonts w:ascii="Calibri" w:hAnsi="Calibri" w:cs="Calibri"/>
          <w:sz w:val="24"/>
          <w:szCs w:val="24"/>
        </w:rPr>
      </w:pPr>
      <w:r w:rsidRPr="00FA7B03">
        <w:rPr>
          <w:rFonts w:ascii="Calibri" w:hAnsi="Calibri" w:cs="Calibri"/>
          <w:sz w:val="24"/>
          <w:szCs w:val="24"/>
        </w:rPr>
        <w:t xml:space="preserve"> </w:t>
      </w:r>
      <w:r w:rsidR="00FA7B03" w:rsidRPr="00FA7B03">
        <w:rPr>
          <w:rFonts w:ascii="Calibri" w:hAnsi="Calibri" w:cs="Calibri"/>
          <w:sz w:val="24"/>
          <w:szCs w:val="24"/>
        </w:rPr>
        <w:t>I - No preâmbulo:</w:t>
      </w:r>
    </w:p>
    <w:p w:rsidR="00CD674E" w:rsidRPr="00FA7B03" w:rsidRDefault="00CD674E" w:rsidP="00573A40">
      <w:pPr>
        <w:tabs>
          <w:tab w:val="left" w:pos="2835"/>
        </w:tabs>
        <w:spacing w:before="120" w:after="120" w:line="360" w:lineRule="auto"/>
        <w:ind w:firstLine="709"/>
        <w:jc w:val="both"/>
        <w:rPr>
          <w:rFonts w:ascii="Calibri" w:hAnsi="Calibri" w:cs="Calibri"/>
          <w:sz w:val="24"/>
          <w:szCs w:val="24"/>
        </w:rPr>
      </w:pPr>
      <w:r w:rsidRPr="00FA7B03">
        <w:rPr>
          <w:rFonts w:ascii="Calibri" w:hAnsi="Calibri" w:cs="Calibri"/>
          <w:sz w:val="24"/>
          <w:szCs w:val="24"/>
        </w:rPr>
        <w:t>"Dispõe sobre a Grati</w:t>
      </w:r>
      <w:r w:rsidR="007D7C23">
        <w:rPr>
          <w:rFonts w:ascii="Calibri" w:hAnsi="Calibri" w:cs="Calibri"/>
          <w:sz w:val="24"/>
          <w:szCs w:val="24"/>
        </w:rPr>
        <w:t>ficação por Atividade Jurídico-</w:t>
      </w:r>
      <w:r w:rsidRPr="00FA7B03">
        <w:rPr>
          <w:rFonts w:ascii="Calibri" w:hAnsi="Calibri" w:cs="Calibri"/>
          <w:sz w:val="24"/>
          <w:szCs w:val="24"/>
        </w:rPr>
        <w:t>Administrativa (GAJA) da Procuradoria Geral do Município</w:t>
      </w:r>
      <w:r w:rsidR="007D7C23">
        <w:rPr>
          <w:rFonts w:ascii="Calibri" w:hAnsi="Calibri" w:cs="Calibri"/>
          <w:sz w:val="24"/>
          <w:szCs w:val="24"/>
        </w:rPr>
        <w:t xml:space="preserve">, da Secretaria </w:t>
      </w:r>
      <w:r w:rsidR="008D06C4">
        <w:rPr>
          <w:rFonts w:ascii="Calibri" w:hAnsi="Calibri" w:cs="Calibri"/>
          <w:sz w:val="24"/>
          <w:szCs w:val="24"/>
        </w:rPr>
        <w:t xml:space="preserve">Municipal </w:t>
      </w:r>
      <w:r w:rsidR="007D7C23">
        <w:rPr>
          <w:rFonts w:ascii="Calibri" w:hAnsi="Calibri" w:cs="Calibri"/>
          <w:sz w:val="24"/>
          <w:szCs w:val="24"/>
        </w:rPr>
        <w:t xml:space="preserve">de Justiça e Cidadania e do </w:t>
      </w:r>
      <w:r w:rsidRPr="00FA7B03">
        <w:rPr>
          <w:rFonts w:ascii="Calibri" w:hAnsi="Calibri" w:cs="Calibri"/>
          <w:sz w:val="24"/>
          <w:szCs w:val="24"/>
        </w:rPr>
        <w:t>Procon Araraquara</w:t>
      </w:r>
      <w:r w:rsidR="00FA7B03" w:rsidRPr="00FA7B03">
        <w:rPr>
          <w:rFonts w:ascii="Calibri" w:hAnsi="Calibri" w:cs="Calibri"/>
          <w:sz w:val="24"/>
          <w:szCs w:val="24"/>
        </w:rPr>
        <w:t xml:space="preserve">; </w:t>
      </w:r>
      <w:r w:rsidRPr="00FA7B03">
        <w:rPr>
          <w:rFonts w:ascii="Calibri" w:hAnsi="Calibri" w:cs="Calibri"/>
          <w:sz w:val="24"/>
          <w:szCs w:val="24"/>
        </w:rPr>
        <w:t>e dá outras providências";</w:t>
      </w:r>
    </w:p>
    <w:p w:rsidR="00F1607C" w:rsidRDefault="00CD674E" w:rsidP="00573A40">
      <w:pPr>
        <w:tabs>
          <w:tab w:val="left" w:pos="2835"/>
        </w:tabs>
        <w:spacing w:before="120" w:after="120" w:line="360" w:lineRule="auto"/>
        <w:ind w:firstLine="709"/>
        <w:jc w:val="both"/>
        <w:rPr>
          <w:rFonts w:ascii="Calibri" w:hAnsi="Calibri" w:cs="Calibri"/>
          <w:sz w:val="24"/>
          <w:szCs w:val="24"/>
          <w:lang w:val="en-US"/>
        </w:rPr>
      </w:pPr>
      <w:r w:rsidRPr="00FA7B03">
        <w:rPr>
          <w:rFonts w:ascii="Calibri" w:hAnsi="Calibri" w:cs="Calibri"/>
          <w:sz w:val="24"/>
          <w:szCs w:val="24"/>
          <w:lang w:val="en-US"/>
        </w:rPr>
        <w:t xml:space="preserve">II – </w:t>
      </w:r>
      <w:r w:rsidR="00FA7B03" w:rsidRPr="00FA7B03">
        <w:rPr>
          <w:rFonts w:ascii="Calibri" w:hAnsi="Calibri" w:cs="Calibri"/>
          <w:sz w:val="24"/>
          <w:szCs w:val="24"/>
          <w:lang w:val="en-US"/>
        </w:rPr>
        <w:t>N</w:t>
      </w:r>
      <w:r w:rsidRPr="00FA7B03">
        <w:rPr>
          <w:rFonts w:ascii="Calibri" w:hAnsi="Calibri" w:cs="Calibri"/>
          <w:sz w:val="24"/>
          <w:szCs w:val="24"/>
          <w:lang w:val="en-US"/>
        </w:rPr>
        <w:t xml:space="preserve">o </w:t>
      </w:r>
      <w:r w:rsidR="00FA7B03" w:rsidRPr="00FA7B03">
        <w:rPr>
          <w:rFonts w:ascii="Calibri" w:hAnsi="Calibri" w:cs="Calibri"/>
          <w:sz w:val="24"/>
          <w:szCs w:val="24"/>
          <w:lang w:val="en-US"/>
        </w:rPr>
        <w:t>A</w:t>
      </w:r>
      <w:r w:rsidRPr="00FA7B03">
        <w:rPr>
          <w:rFonts w:ascii="Calibri" w:hAnsi="Calibri" w:cs="Calibri"/>
          <w:sz w:val="24"/>
          <w:szCs w:val="24"/>
          <w:lang w:val="en-US"/>
        </w:rPr>
        <w:t>rt</w:t>
      </w:r>
      <w:r w:rsidR="00FA7B03" w:rsidRPr="00FA7B03">
        <w:rPr>
          <w:rFonts w:ascii="Calibri" w:hAnsi="Calibri" w:cs="Calibri"/>
          <w:sz w:val="24"/>
          <w:szCs w:val="24"/>
          <w:lang w:val="en-US"/>
        </w:rPr>
        <w:t xml:space="preserve">. </w:t>
      </w:r>
      <w:r w:rsidR="00F1607C">
        <w:rPr>
          <w:rFonts w:ascii="Calibri" w:hAnsi="Calibri" w:cs="Calibri"/>
          <w:sz w:val="24"/>
          <w:szCs w:val="24"/>
          <w:lang w:val="en-US"/>
        </w:rPr>
        <w:t>1º:</w:t>
      </w:r>
    </w:p>
    <w:p w:rsidR="00CD674E" w:rsidRPr="00FA7B03" w:rsidRDefault="00CD674E" w:rsidP="00573A40">
      <w:pPr>
        <w:tabs>
          <w:tab w:val="left" w:pos="2835"/>
        </w:tabs>
        <w:spacing w:before="120" w:after="120" w:line="360" w:lineRule="auto"/>
        <w:ind w:firstLine="709"/>
        <w:jc w:val="both"/>
        <w:rPr>
          <w:rFonts w:ascii="Calibri" w:hAnsi="Calibri" w:cs="Calibri"/>
          <w:sz w:val="24"/>
          <w:szCs w:val="24"/>
        </w:rPr>
      </w:pPr>
      <w:r w:rsidRPr="00FA7B03">
        <w:rPr>
          <w:rFonts w:ascii="Calibri" w:hAnsi="Calibri" w:cs="Calibri"/>
          <w:sz w:val="24"/>
          <w:szCs w:val="24"/>
          <w:lang w:val="en-US"/>
        </w:rPr>
        <w:t>“Art. 1º</w:t>
      </w:r>
      <w:r w:rsidR="00FA7B03" w:rsidRPr="00FA7B03">
        <w:rPr>
          <w:rFonts w:ascii="Calibri" w:hAnsi="Calibri" w:cs="Calibri"/>
          <w:sz w:val="24"/>
          <w:szCs w:val="24"/>
          <w:lang w:val="en-US"/>
        </w:rPr>
        <w:t xml:space="preserve">. </w:t>
      </w:r>
      <w:r w:rsidRPr="00FA7B03">
        <w:rPr>
          <w:rFonts w:ascii="Calibri" w:hAnsi="Calibri" w:cs="Calibri"/>
          <w:sz w:val="24"/>
          <w:szCs w:val="24"/>
        </w:rPr>
        <w:t xml:space="preserve">Fica criada a Gratificação por Atividade Jurídico – Administrativa no âmbito da </w:t>
      </w:r>
      <w:r w:rsidR="00FA7B03" w:rsidRPr="00FA7B03">
        <w:rPr>
          <w:rFonts w:ascii="Calibri" w:hAnsi="Calibri" w:cs="Calibri"/>
          <w:sz w:val="24"/>
          <w:szCs w:val="24"/>
        </w:rPr>
        <w:t>Gratificação por Atividade Jurídico- Administrativa (GAJA) da Procuradoria Geral do Município</w:t>
      </w:r>
      <w:r w:rsidR="007D7C23">
        <w:rPr>
          <w:rFonts w:ascii="Calibri" w:hAnsi="Calibri" w:cs="Calibri"/>
          <w:sz w:val="24"/>
          <w:szCs w:val="24"/>
        </w:rPr>
        <w:t xml:space="preserve">, da Secretaria </w:t>
      </w:r>
      <w:r w:rsidR="008D06C4">
        <w:rPr>
          <w:rFonts w:ascii="Calibri" w:hAnsi="Calibri" w:cs="Calibri"/>
          <w:sz w:val="24"/>
          <w:szCs w:val="24"/>
        </w:rPr>
        <w:t xml:space="preserve">Municipal </w:t>
      </w:r>
      <w:r w:rsidR="007D7C23">
        <w:rPr>
          <w:rFonts w:ascii="Calibri" w:hAnsi="Calibri" w:cs="Calibri"/>
          <w:sz w:val="24"/>
          <w:szCs w:val="24"/>
        </w:rPr>
        <w:t>de Justiça e Cidadania</w:t>
      </w:r>
      <w:r w:rsidR="00FA7B03" w:rsidRPr="00FA7B03">
        <w:rPr>
          <w:rFonts w:ascii="Calibri" w:hAnsi="Calibri" w:cs="Calibri"/>
          <w:sz w:val="24"/>
          <w:szCs w:val="24"/>
        </w:rPr>
        <w:t xml:space="preserve"> e do Procon Araraquara,</w:t>
      </w:r>
      <w:r w:rsidRPr="00FA7B03">
        <w:rPr>
          <w:rFonts w:ascii="Calibri" w:hAnsi="Calibri" w:cs="Calibri"/>
          <w:sz w:val="24"/>
          <w:szCs w:val="24"/>
        </w:rPr>
        <w:t xml:space="preserve"> a ser paga aos servidores de apoio administrativo/operacional que integram esses órgãos, os quais se encontrem em efetivo exercício de suas atribuições funcionais e preencham os requisitos consignados nesta Lei e em seu regulamento.</w:t>
      </w:r>
    </w:p>
    <w:p w:rsidR="00CD674E" w:rsidRPr="00FA7B03" w:rsidRDefault="00CD674E" w:rsidP="00573A40">
      <w:pPr>
        <w:tabs>
          <w:tab w:val="left" w:pos="2835"/>
        </w:tabs>
        <w:spacing w:before="120" w:after="120" w:line="360" w:lineRule="auto"/>
        <w:ind w:firstLine="709"/>
        <w:jc w:val="both"/>
        <w:rPr>
          <w:rFonts w:ascii="Calibri" w:hAnsi="Calibri" w:cs="Calibri"/>
          <w:sz w:val="24"/>
          <w:szCs w:val="24"/>
        </w:rPr>
      </w:pPr>
      <w:r w:rsidRPr="00FA7B03">
        <w:rPr>
          <w:rFonts w:ascii="Calibri" w:hAnsi="Calibri" w:cs="Calibri"/>
          <w:sz w:val="24"/>
          <w:szCs w:val="24"/>
        </w:rPr>
        <w:t xml:space="preserve"> Parágrafo único.  Em caso de nomeação para cargo público de provimento em comissão, função de confiança ou função-atividade, o servidor de apoio administrativo/operacional perderá o direito à percepção do benefício instituído no “caput” deste Artigo, enquanto perdurar a designação, ressalvada as hipóteses de ser nomeado para a função de confiança de Dirigente do Procon Araraquara ou Assistente Técnico.”;</w:t>
      </w:r>
    </w:p>
    <w:p w:rsidR="00F1607C" w:rsidRDefault="00CD674E" w:rsidP="00573A40">
      <w:pPr>
        <w:tabs>
          <w:tab w:val="left" w:pos="2835"/>
        </w:tabs>
        <w:spacing w:before="120" w:after="120" w:line="360" w:lineRule="auto"/>
        <w:ind w:firstLine="709"/>
        <w:jc w:val="both"/>
        <w:rPr>
          <w:rFonts w:ascii="Calibri" w:hAnsi="Calibri" w:cs="Calibri"/>
          <w:sz w:val="24"/>
          <w:szCs w:val="24"/>
        </w:rPr>
      </w:pPr>
      <w:r w:rsidRPr="00FA7B03">
        <w:rPr>
          <w:rFonts w:ascii="Calibri" w:hAnsi="Calibri" w:cs="Calibri"/>
          <w:sz w:val="24"/>
          <w:szCs w:val="24"/>
        </w:rPr>
        <w:t xml:space="preserve"> III – </w:t>
      </w:r>
      <w:r w:rsidR="00FA7B03" w:rsidRPr="00FA7B03">
        <w:rPr>
          <w:rFonts w:ascii="Calibri" w:hAnsi="Calibri" w:cs="Calibri"/>
          <w:sz w:val="24"/>
          <w:szCs w:val="24"/>
        </w:rPr>
        <w:t>N</w:t>
      </w:r>
      <w:r w:rsidR="00F1607C">
        <w:rPr>
          <w:rFonts w:ascii="Calibri" w:hAnsi="Calibri" w:cs="Calibri"/>
          <w:sz w:val="24"/>
          <w:szCs w:val="24"/>
        </w:rPr>
        <w:t>o artigo 6º:</w:t>
      </w:r>
    </w:p>
    <w:p w:rsidR="00CD674E" w:rsidRDefault="00CD674E" w:rsidP="00573A40">
      <w:pPr>
        <w:tabs>
          <w:tab w:val="left" w:pos="2835"/>
        </w:tabs>
        <w:spacing w:before="120" w:after="120" w:line="360" w:lineRule="auto"/>
        <w:ind w:firstLine="709"/>
        <w:jc w:val="both"/>
        <w:rPr>
          <w:rFonts w:ascii="Calibri" w:hAnsi="Calibri" w:cs="Calibri"/>
          <w:sz w:val="24"/>
          <w:szCs w:val="24"/>
        </w:rPr>
      </w:pPr>
      <w:r w:rsidRPr="00FA7B03">
        <w:rPr>
          <w:rFonts w:ascii="Calibri" w:hAnsi="Calibri" w:cs="Calibri"/>
          <w:sz w:val="24"/>
          <w:szCs w:val="24"/>
        </w:rPr>
        <w:t>“Art. 6º</w:t>
      </w:r>
      <w:r w:rsidR="00FA7B03" w:rsidRPr="00FA7B03">
        <w:rPr>
          <w:rFonts w:ascii="Calibri" w:hAnsi="Calibri" w:cs="Calibri"/>
          <w:sz w:val="24"/>
          <w:szCs w:val="24"/>
        </w:rPr>
        <w:t xml:space="preserve">. </w:t>
      </w:r>
      <w:r w:rsidRPr="00FA7B03">
        <w:rPr>
          <w:rFonts w:ascii="Calibri" w:hAnsi="Calibri" w:cs="Calibri"/>
          <w:sz w:val="24"/>
          <w:szCs w:val="24"/>
        </w:rPr>
        <w:t>Para a finalidade da regulamentação disposta no artigo 5º desta Lei, até a primeira apuração trimestral efetiva, serão utilizados os elementos levantados no mês de entrada em vigor deste ordenamento, devidamente analisados e acolhidos pelo Procurador Geral do Município</w:t>
      </w:r>
      <w:r w:rsidR="00FA7B03" w:rsidRPr="00FA7B03">
        <w:rPr>
          <w:rFonts w:ascii="Calibri" w:hAnsi="Calibri" w:cs="Calibri"/>
          <w:sz w:val="24"/>
          <w:szCs w:val="24"/>
        </w:rPr>
        <w:t xml:space="preserve"> e pelo Secretário de Justiça e Cidadania</w:t>
      </w:r>
      <w:r w:rsidR="007919AD">
        <w:rPr>
          <w:rFonts w:ascii="Calibri" w:hAnsi="Calibri" w:cs="Calibri"/>
          <w:sz w:val="24"/>
          <w:szCs w:val="24"/>
        </w:rPr>
        <w:t>.</w:t>
      </w:r>
      <w:r w:rsidRPr="00FA7B03">
        <w:rPr>
          <w:rFonts w:ascii="Calibri" w:hAnsi="Calibri" w:cs="Calibri"/>
          <w:sz w:val="24"/>
          <w:szCs w:val="24"/>
        </w:rPr>
        <w:t>”</w:t>
      </w:r>
    </w:p>
    <w:p w:rsidR="00FA7B03" w:rsidRPr="00FA7B03" w:rsidRDefault="00FA7B03" w:rsidP="00573A40">
      <w:pPr>
        <w:tabs>
          <w:tab w:val="left" w:pos="2835"/>
        </w:tabs>
        <w:spacing w:before="120" w:after="120" w:line="360" w:lineRule="auto"/>
        <w:ind w:firstLine="709"/>
        <w:jc w:val="both"/>
        <w:rPr>
          <w:rFonts w:ascii="Calibri" w:hAnsi="Calibri" w:cs="Calibri"/>
          <w:sz w:val="24"/>
          <w:szCs w:val="24"/>
        </w:rPr>
      </w:pPr>
      <w:r w:rsidRPr="00FA7B03">
        <w:rPr>
          <w:rFonts w:ascii="Calibri" w:hAnsi="Calibri" w:cs="Calibri"/>
          <w:b/>
          <w:sz w:val="24"/>
          <w:szCs w:val="24"/>
        </w:rPr>
        <w:t xml:space="preserve">Art. </w:t>
      </w:r>
      <w:r w:rsidR="007919AD">
        <w:rPr>
          <w:rFonts w:ascii="Calibri" w:hAnsi="Calibri" w:cs="Calibri"/>
          <w:b/>
          <w:sz w:val="24"/>
          <w:szCs w:val="24"/>
        </w:rPr>
        <w:t>9</w:t>
      </w:r>
      <w:r w:rsidRPr="00FA7B03">
        <w:rPr>
          <w:rFonts w:ascii="Calibri" w:hAnsi="Calibri" w:cs="Calibri"/>
          <w:b/>
          <w:sz w:val="24"/>
          <w:szCs w:val="24"/>
        </w:rPr>
        <w:t xml:space="preserve">º.  </w:t>
      </w:r>
      <w:r>
        <w:rPr>
          <w:rFonts w:ascii="Calibri" w:hAnsi="Calibri" w:cs="Calibri"/>
          <w:sz w:val="24"/>
          <w:szCs w:val="24"/>
        </w:rPr>
        <w:t xml:space="preserve">O inciso I do Art. 4º da </w:t>
      </w:r>
      <w:r w:rsidRPr="00FA7B03">
        <w:rPr>
          <w:rFonts w:ascii="Calibri" w:hAnsi="Calibri" w:cs="Calibri"/>
          <w:sz w:val="24"/>
          <w:szCs w:val="24"/>
        </w:rPr>
        <w:t>Lei Municipal nº 9.046, de 17 de agosto de 2017, passa a vigorar com a</w:t>
      </w:r>
      <w:r>
        <w:rPr>
          <w:rFonts w:ascii="Calibri" w:hAnsi="Calibri" w:cs="Calibri"/>
          <w:sz w:val="24"/>
          <w:szCs w:val="24"/>
        </w:rPr>
        <w:t xml:space="preserve"> redação:</w:t>
      </w:r>
    </w:p>
    <w:p w:rsidR="00FA7B03" w:rsidRDefault="00FA7B03" w:rsidP="00573A40">
      <w:pPr>
        <w:tabs>
          <w:tab w:val="left" w:pos="2835"/>
        </w:tabs>
        <w:spacing w:before="120" w:after="120" w:line="360" w:lineRule="auto"/>
        <w:ind w:firstLine="709"/>
        <w:jc w:val="both"/>
        <w:rPr>
          <w:rFonts w:ascii="Calibri" w:hAnsi="Calibri" w:cs="Calibri"/>
          <w:sz w:val="24"/>
          <w:szCs w:val="24"/>
        </w:rPr>
      </w:pPr>
      <w:r w:rsidRPr="00FA7B03">
        <w:rPr>
          <w:rFonts w:ascii="Calibri" w:hAnsi="Calibri" w:cs="Calibri"/>
          <w:sz w:val="24"/>
          <w:szCs w:val="24"/>
        </w:rPr>
        <w:t xml:space="preserve"> </w:t>
      </w:r>
      <w:r>
        <w:rPr>
          <w:rFonts w:ascii="Calibri" w:hAnsi="Calibri" w:cs="Calibri"/>
          <w:sz w:val="24"/>
          <w:szCs w:val="24"/>
        </w:rPr>
        <w:t>“</w:t>
      </w:r>
      <w:r w:rsidRPr="00FA7B03">
        <w:rPr>
          <w:rFonts w:ascii="Calibri" w:hAnsi="Calibri" w:cs="Calibri"/>
          <w:sz w:val="24"/>
          <w:szCs w:val="24"/>
        </w:rPr>
        <w:t>I – Dois representantes da Secretaria Municipal d</w:t>
      </w:r>
      <w:r>
        <w:rPr>
          <w:rFonts w:ascii="Calibri" w:hAnsi="Calibri" w:cs="Calibri"/>
          <w:sz w:val="24"/>
          <w:szCs w:val="24"/>
        </w:rPr>
        <w:t>e Justiça e Cidadania</w:t>
      </w:r>
      <w:r w:rsidRPr="00FA7B03">
        <w:rPr>
          <w:rFonts w:ascii="Calibri" w:hAnsi="Calibri" w:cs="Calibri"/>
          <w:sz w:val="24"/>
          <w:szCs w:val="24"/>
        </w:rPr>
        <w:t>, sendo um deles o Dirigente do Procon Araraquara”;</w:t>
      </w:r>
    </w:p>
    <w:p w:rsidR="00497A27" w:rsidRDefault="00FA7B03"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b/>
          <w:sz w:val="24"/>
          <w:szCs w:val="24"/>
        </w:rPr>
        <w:t xml:space="preserve">Art. </w:t>
      </w:r>
      <w:r w:rsidR="007919AD">
        <w:rPr>
          <w:rFonts w:ascii="Calibri" w:hAnsi="Calibri" w:cs="Calibri"/>
          <w:b/>
          <w:sz w:val="24"/>
          <w:szCs w:val="24"/>
        </w:rPr>
        <w:t>10</w:t>
      </w:r>
      <w:r>
        <w:rPr>
          <w:rFonts w:ascii="Calibri" w:hAnsi="Calibri" w:cs="Calibri"/>
          <w:b/>
          <w:sz w:val="24"/>
          <w:szCs w:val="24"/>
        </w:rPr>
        <w:t>.</w:t>
      </w:r>
      <w:r w:rsidR="00497A27">
        <w:rPr>
          <w:rFonts w:ascii="Calibri" w:hAnsi="Calibri" w:cs="Calibri"/>
          <w:b/>
          <w:sz w:val="24"/>
          <w:szCs w:val="24"/>
        </w:rPr>
        <w:t xml:space="preserve"> </w:t>
      </w:r>
      <w:r w:rsidR="00497A27">
        <w:rPr>
          <w:rFonts w:ascii="Calibri" w:hAnsi="Calibri" w:cs="Calibri"/>
          <w:sz w:val="24"/>
          <w:szCs w:val="24"/>
        </w:rPr>
        <w:t xml:space="preserve">O caput </w:t>
      </w:r>
      <w:r w:rsidR="00764A22">
        <w:rPr>
          <w:rFonts w:ascii="Calibri" w:hAnsi="Calibri" w:cs="Calibri"/>
          <w:sz w:val="24"/>
          <w:szCs w:val="24"/>
        </w:rPr>
        <w:t xml:space="preserve">do </w:t>
      </w:r>
      <w:r w:rsidR="00497A27">
        <w:rPr>
          <w:rFonts w:ascii="Calibri" w:hAnsi="Calibri" w:cs="Calibri"/>
          <w:sz w:val="24"/>
          <w:szCs w:val="24"/>
        </w:rPr>
        <w:t>Art. 3º da Lei Municipal nº 8.950, de 28 de abril de 2017, passa a vigorar acrescido do seguinte inciso:</w:t>
      </w:r>
    </w:p>
    <w:p w:rsidR="00497A27" w:rsidRPr="00497A27" w:rsidRDefault="00497A27"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sz w:val="24"/>
          <w:szCs w:val="24"/>
        </w:rPr>
        <w:t>“X – um representante da Secretaria Municipal de Justiça e Cidadania.”</w:t>
      </w:r>
    </w:p>
    <w:p w:rsidR="00FA7B03" w:rsidRDefault="00497A27"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b/>
          <w:sz w:val="24"/>
          <w:szCs w:val="24"/>
        </w:rPr>
        <w:t xml:space="preserve">Art. 11. </w:t>
      </w:r>
      <w:r w:rsidR="00FA7B03">
        <w:rPr>
          <w:rFonts w:ascii="Calibri" w:hAnsi="Calibri" w:cs="Calibri"/>
          <w:sz w:val="24"/>
          <w:szCs w:val="24"/>
        </w:rPr>
        <w:t>Todas as vagas destinadas à Secretaria Municipal dos Negócios Jurídicos nos colegiados, conselhos e comissões municipais</w:t>
      </w:r>
      <w:r w:rsidR="001A5893">
        <w:rPr>
          <w:rFonts w:ascii="Calibri" w:hAnsi="Calibri" w:cs="Calibri"/>
          <w:sz w:val="24"/>
          <w:szCs w:val="24"/>
        </w:rPr>
        <w:t xml:space="preserve"> e demais órgãos congêneres</w:t>
      </w:r>
      <w:r w:rsidR="00FA7B03">
        <w:rPr>
          <w:rFonts w:ascii="Calibri" w:hAnsi="Calibri" w:cs="Calibri"/>
          <w:sz w:val="24"/>
          <w:szCs w:val="24"/>
        </w:rPr>
        <w:t xml:space="preserve"> passam a ser ocupadas por representantes da Secretaria Municipal de Justiça e Cidadania</w:t>
      </w:r>
      <w:r w:rsidR="007919AD">
        <w:rPr>
          <w:rFonts w:ascii="Calibri" w:hAnsi="Calibri" w:cs="Calibri"/>
          <w:sz w:val="24"/>
          <w:szCs w:val="24"/>
        </w:rPr>
        <w:t>, mantidas as proporções de representação</w:t>
      </w:r>
      <w:r w:rsidR="00FA7B03">
        <w:rPr>
          <w:rFonts w:ascii="Calibri" w:hAnsi="Calibri" w:cs="Calibri"/>
          <w:sz w:val="24"/>
          <w:szCs w:val="24"/>
        </w:rPr>
        <w:t>.</w:t>
      </w:r>
    </w:p>
    <w:p w:rsidR="001A5893" w:rsidRDefault="007919AD"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b/>
          <w:sz w:val="24"/>
          <w:szCs w:val="24"/>
        </w:rPr>
        <w:t>Art. 1</w:t>
      </w:r>
      <w:r w:rsidR="00497A27">
        <w:rPr>
          <w:rFonts w:ascii="Calibri" w:hAnsi="Calibri" w:cs="Calibri"/>
          <w:b/>
          <w:sz w:val="24"/>
          <w:szCs w:val="24"/>
        </w:rPr>
        <w:t>2</w:t>
      </w:r>
      <w:r w:rsidR="001A5893">
        <w:rPr>
          <w:rFonts w:ascii="Calibri" w:hAnsi="Calibri" w:cs="Calibri"/>
          <w:b/>
          <w:sz w:val="24"/>
          <w:szCs w:val="24"/>
        </w:rPr>
        <w:t xml:space="preserve">. </w:t>
      </w:r>
      <w:r w:rsidR="001A5893">
        <w:rPr>
          <w:rFonts w:ascii="Calibri" w:hAnsi="Calibri" w:cs="Calibri"/>
          <w:sz w:val="24"/>
          <w:szCs w:val="24"/>
        </w:rPr>
        <w:t>No prazo máximo de 90 (noventa) dias a contar da entrada em vigor da presente Lei o Chefe do Executivo encaminhará ao Poder Legislativo projeto de lei que disponha sobre a estruturação da Escola de Governo do Poder Executivo Municipal, referida no Art. 1º desta Lei.</w:t>
      </w:r>
    </w:p>
    <w:p w:rsidR="001A5893" w:rsidRPr="001A5893" w:rsidRDefault="001A5893"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b/>
          <w:sz w:val="24"/>
          <w:szCs w:val="24"/>
        </w:rPr>
        <w:t xml:space="preserve">Art. </w:t>
      </w:r>
      <w:r w:rsidR="007919AD">
        <w:rPr>
          <w:rFonts w:ascii="Calibri" w:hAnsi="Calibri" w:cs="Calibri"/>
          <w:b/>
          <w:sz w:val="24"/>
          <w:szCs w:val="24"/>
        </w:rPr>
        <w:t>1</w:t>
      </w:r>
      <w:r w:rsidR="00497A27">
        <w:rPr>
          <w:rFonts w:ascii="Calibri" w:hAnsi="Calibri" w:cs="Calibri"/>
          <w:b/>
          <w:sz w:val="24"/>
          <w:szCs w:val="24"/>
        </w:rPr>
        <w:t>3</w:t>
      </w:r>
      <w:r>
        <w:rPr>
          <w:rFonts w:ascii="Calibri" w:hAnsi="Calibri" w:cs="Calibri"/>
          <w:b/>
          <w:sz w:val="24"/>
          <w:szCs w:val="24"/>
        </w:rPr>
        <w:t xml:space="preserve">. </w:t>
      </w:r>
      <w:r>
        <w:rPr>
          <w:rFonts w:ascii="Calibri" w:hAnsi="Calibri" w:cs="Calibri"/>
          <w:sz w:val="24"/>
          <w:szCs w:val="24"/>
        </w:rPr>
        <w:t>As despesas decorrentes da execução da presente Lei correrão por conta de dotações orçamentárias próprias, suplementadas se necessário.</w:t>
      </w:r>
    </w:p>
    <w:p w:rsidR="001A5893" w:rsidRDefault="007919AD" w:rsidP="00573A40">
      <w:pPr>
        <w:tabs>
          <w:tab w:val="left" w:pos="2835"/>
        </w:tabs>
        <w:spacing w:before="120" w:after="120" w:line="360" w:lineRule="auto"/>
        <w:ind w:firstLine="709"/>
        <w:jc w:val="both"/>
        <w:rPr>
          <w:rFonts w:ascii="Calibri" w:hAnsi="Calibri" w:cs="Calibri"/>
          <w:sz w:val="24"/>
          <w:szCs w:val="24"/>
        </w:rPr>
      </w:pPr>
      <w:r>
        <w:rPr>
          <w:rFonts w:ascii="Calibri" w:hAnsi="Calibri" w:cs="Calibri"/>
          <w:b/>
          <w:sz w:val="24"/>
          <w:szCs w:val="24"/>
        </w:rPr>
        <w:t>Art. 1</w:t>
      </w:r>
      <w:r w:rsidR="00497A27">
        <w:rPr>
          <w:rFonts w:ascii="Calibri" w:hAnsi="Calibri" w:cs="Calibri"/>
          <w:b/>
          <w:sz w:val="24"/>
          <w:szCs w:val="24"/>
        </w:rPr>
        <w:t>4</w:t>
      </w:r>
      <w:r w:rsidR="001A5893">
        <w:rPr>
          <w:rFonts w:ascii="Calibri" w:hAnsi="Calibri" w:cs="Calibri"/>
          <w:b/>
          <w:sz w:val="24"/>
          <w:szCs w:val="24"/>
        </w:rPr>
        <w:t xml:space="preserve">. </w:t>
      </w:r>
      <w:r w:rsidR="001A5893">
        <w:rPr>
          <w:rFonts w:ascii="Calibri" w:hAnsi="Calibri" w:cs="Calibri"/>
          <w:sz w:val="24"/>
          <w:szCs w:val="24"/>
        </w:rPr>
        <w:t>Esta Lei entra em vigor na data de sua publicação.</w:t>
      </w:r>
    </w:p>
    <w:p w:rsidR="007E0EB1" w:rsidRDefault="007E0EB1" w:rsidP="00573A40">
      <w:pPr>
        <w:tabs>
          <w:tab w:val="left" w:pos="2835"/>
        </w:tabs>
        <w:spacing w:before="120" w:after="120" w:line="360" w:lineRule="auto"/>
        <w:jc w:val="both"/>
        <w:rPr>
          <w:rFonts w:ascii="Calibri" w:hAnsi="Calibri" w:cs="Calibri"/>
          <w:sz w:val="24"/>
          <w:szCs w:val="24"/>
        </w:rPr>
      </w:pPr>
      <w:r>
        <w:rPr>
          <w:rFonts w:ascii="Calibri" w:hAnsi="Calibri" w:cs="Calibri"/>
          <w:b/>
          <w:sz w:val="24"/>
          <w:szCs w:val="24"/>
        </w:rPr>
        <w:t xml:space="preserve">PREFEITURA MUNICIPAL DE ARARAQUARA, </w:t>
      </w:r>
      <w:r w:rsidR="00B831C8">
        <w:rPr>
          <w:rFonts w:ascii="Calibri" w:hAnsi="Calibri" w:cs="Calibri"/>
          <w:sz w:val="24"/>
          <w:szCs w:val="24"/>
        </w:rPr>
        <w:t>aos</w:t>
      </w:r>
      <w:r w:rsidR="002946BD">
        <w:rPr>
          <w:rFonts w:ascii="Calibri" w:hAnsi="Calibri" w:cs="Calibri"/>
          <w:sz w:val="24"/>
          <w:szCs w:val="24"/>
        </w:rPr>
        <w:t xml:space="preserve"> </w:t>
      </w:r>
      <w:r w:rsidR="001A5893">
        <w:rPr>
          <w:rFonts w:ascii="Calibri" w:hAnsi="Calibri" w:cs="Calibri"/>
          <w:sz w:val="24"/>
          <w:szCs w:val="24"/>
        </w:rPr>
        <w:t>2</w:t>
      </w:r>
      <w:r w:rsidR="00061212">
        <w:rPr>
          <w:rFonts w:ascii="Calibri" w:hAnsi="Calibri" w:cs="Calibri"/>
          <w:sz w:val="24"/>
          <w:szCs w:val="24"/>
        </w:rPr>
        <w:t>8</w:t>
      </w:r>
      <w:r w:rsidR="0084539E">
        <w:rPr>
          <w:rFonts w:ascii="Calibri" w:hAnsi="Calibri" w:cs="Calibri"/>
          <w:sz w:val="24"/>
          <w:szCs w:val="24"/>
        </w:rPr>
        <w:t xml:space="preserve"> (</w:t>
      </w:r>
      <w:r w:rsidR="001A5893">
        <w:rPr>
          <w:rFonts w:ascii="Calibri" w:hAnsi="Calibri" w:cs="Calibri"/>
          <w:sz w:val="24"/>
          <w:szCs w:val="24"/>
        </w:rPr>
        <w:t xml:space="preserve">vinte e </w:t>
      </w:r>
      <w:r w:rsidR="00061212">
        <w:rPr>
          <w:rFonts w:ascii="Calibri" w:hAnsi="Calibri" w:cs="Calibri"/>
          <w:sz w:val="24"/>
          <w:szCs w:val="24"/>
        </w:rPr>
        <w:t>oito</w:t>
      </w:r>
      <w:r w:rsidR="0084539E">
        <w:rPr>
          <w:rFonts w:ascii="Calibri" w:hAnsi="Calibri" w:cs="Calibri"/>
          <w:sz w:val="24"/>
          <w:szCs w:val="24"/>
        </w:rPr>
        <w:t>)</w:t>
      </w:r>
      <w:r w:rsidR="002946BD">
        <w:rPr>
          <w:rFonts w:ascii="Calibri" w:hAnsi="Calibri" w:cs="Calibri"/>
          <w:sz w:val="24"/>
          <w:szCs w:val="24"/>
        </w:rPr>
        <w:t xml:space="preserve"> dias do mês</w:t>
      </w:r>
      <w:r>
        <w:rPr>
          <w:rFonts w:ascii="Calibri" w:hAnsi="Calibri" w:cs="Calibri"/>
          <w:sz w:val="24"/>
          <w:szCs w:val="24"/>
        </w:rPr>
        <w:t xml:space="preserve"> de</w:t>
      </w:r>
      <w:r w:rsidR="002946BD">
        <w:rPr>
          <w:rFonts w:ascii="Calibri" w:hAnsi="Calibri" w:cs="Calibri"/>
          <w:sz w:val="24"/>
          <w:szCs w:val="24"/>
        </w:rPr>
        <w:t xml:space="preserve"> </w:t>
      </w:r>
      <w:r w:rsidR="00D10DBA">
        <w:rPr>
          <w:rFonts w:ascii="Calibri" w:hAnsi="Calibri" w:cs="Calibri"/>
          <w:sz w:val="24"/>
          <w:szCs w:val="24"/>
        </w:rPr>
        <w:t>novembro</w:t>
      </w:r>
      <w:r>
        <w:rPr>
          <w:rFonts w:ascii="Calibri" w:hAnsi="Calibri" w:cs="Calibri"/>
          <w:sz w:val="24"/>
          <w:szCs w:val="24"/>
        </w:rPr>
        <w:t xml:space="preserve"> do ano de 2017 (dois mil e dezessete).</w:t>
      </w:r>
    </w:p>
    <w:p w:rsidR="001A5893" w:rsidRDefault="001A5893" w:rsidP="00573A40">
      <w:pPr>
        <w:tabs>
          <w:tab w:val="left" w:pos="2835"/>
        </w:tabs>
        <w:spacing w:before="120" w:after="120" w:line="360" w:lineRule="auto"/>
        <w:jc w:val="center"/>
        <w:rPr>
          <w:rFonts w:ascii="Calibri" w:hAnsi="Calibri" w:cs="Calibri"/>
          <w:b/>
          <w:sz w:val="24"/>
          <w:szCs w:val="24"/>
        </w:rPr>
      </w:pPr>
    </w:p>
    <w:p w:rsidR="006D5DCC" w:rsidRDefault="00254EBB" w:rsidP="00573A40">
      <w:pPr>
        <w:tabs>
          <w:tab w:val="left" w:pos="2835"/>
        </w:tabs>
        <w:spacing w:before="120" w:after="120" w:line="360" w:lineRule="auto"/>
        <w:contextualSpacing/>
        <w:jc w:val="center"/>
        <w:rPr>
          <w:rFonts w:ascii="Calibri" w:hAnsi="Calibri" w:cs="Calibri"/>
          <w:b/>
          <w:sz w:val="24"/>
          <w:szCs w:val="24"/>
        </w:rPr>
      </w:pPr>
      <w:r>
        <w:rPr>
          <w:rFonts w:ascii="Calibri" w:hAnsi="Calibri" w:cs="Calibri"/>
          <w:b/>
          <w:sz w:val="24"/>
          <w:szCs w:val="24"/>
        </w:rPr>
        <w:t>EDINHO SILVA</w:t>
      </w:r>
    </w:p>
    <w:p w:rsidR="007E0EB1" w:rsidRPr="007E0EB1" w:rsidRDefault="00254EBB" w:rsidP="00573A40">
      <w:pPr>
        <w:tabs>
          <w:tab w:val="left" w:pos="2835"/>
        </w:tabs>
        <w:spacing w:before="120" w:after="120" w:line="360" w:lineRule="auto"/>
        <w:contextualSpacing/>
        <w:jc w:val="center"/>
        <w:rPr>
          <w:rFonts w:ascii="Calibri" w:hAnsi="Calibri"/>
          <w:sz w:val="24"/>
          <w:szCs w:val="24"/>
        </w:rPr>
      </w:pPr>
      <w:r>
        <w:rPr>
          <w:rFonts w:ascii="Calibri" w:hAnsi="Calibri" w:cs="Calibri"/>
          <w:sz w:val="24"/>
          <w:szCs w:val="24"/>
        </w:rPr>
        <w:t>- Prefeito Municipal -</w:t>
      </w:r>
    </w:p>
    <w:sectPr w:rsidR="007E0EB1" w:rsidRPr="007E0EB1" w:rsidSect="007919AD">
      <w:headerReference w:type="default" r:id="rId7"/>
      <w:footerReference w:type="even" r:id="rId8"/>
      <w:footerReference w:type="default" r:id="rId9"/>
      <w:pgSz w:w="11907" w:h="16840" w:code="9"/>
      <w:pgMar w:top="1417" w:right="1701" w:bottom="1702" w:left="1701" w:header="567"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F48" w:rsidRDefault="00593F48">
      <w:r>
        <w:separator/>
      </w:r>
    </w:p>
  </w:endnote>
  <w:endnote w:type="continuationSeparator" w:id="0">
    <w:p w:rsidR="00593F48" w:rsidRDefault="0059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A9" w:rsidRDefault="004620A9" w:rsidP="00F453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620A9" w:rsidRDefault="004620A9"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A9" w:rsidRDefault="004620A9" w:rsidP="00B96FE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F48" w:rsidRDefault="00593F48">
      <w:r>
        <w:separator/>
      </w:r>
    </w:p>
  </w:footnote>
  <w:footnote w:type="continuationSeparator" w:id="0">
    <w:p w:rsidR="00593F48" w:rsidRDefault="00593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B1" w:rsidRPr="001F4B52" w:rsidRDefault="00D916B1" w:rsidP="007E0EB1">
    <w:pPr>
      <w:pStyle w:val="Ttulo1"/>
      <w:tabs>
        <w:tab w:val="left" w:pos="6237"/>
      </w:tabs>
      <w:jc w:val="center"/>
      <w:rPr>
        <w:rFonts w:ascii="Calibri" w:hAnsi="Calibri"/>
        <w:szCs w:val="24"/>
      </w:rPr>
    </w:pPr>
    <w:r w:rsidRPr="001F4B52">
      <w:rPr>
        <w:rFonts w:ascii="Calibri" w:hAnsi="Calibri"/>
        <w:noProof/>
        <w:szCs w:val="24"/>
      </w:rPr>
      <w:drawing>
        <wp:anchor distT="0" distB="0" distL="114300" distR="114300" simplePos="0" relativeHeight="251658240" behindDoc="0" locked="0" layoutInCell="1" allowOverlap="1">
          <wp:simplePos x="0" y="0"/>
          <wp:positionH relativeFrom="column">
            <wp:posOffset>4207510</wp:posOffset>
          </wp:positionH>
          <wp:positionV relativeFrom="paragraph">
            <wp:posOffset>-78105</wp:posOffset>
          </wp:positionV>
          <wp:extent cx="1116965" cy="702310"/>
          <wp:effectExtent l="0" t="0" r="6985" b="2540"/>
          <wp:wrapSquare wrapText="bothSides"/>
          <wp:docPr id="2" name="Imagem 1"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 - ARARAQUARA 200 AN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B52">
      <w:rPr>
        <w:rFonts w:ascii="Calibri" w:hAnsi="Calibri"/>
        <w:noProof/>
        <w:szCs w:val="24"/>
      </w:rPr>
      <w:drawing>
        <wp:anchor distT="0" distB="0" distL="114300" distR="114300" simplePos="0" relativeHeight="251657216" behindDoc="0" locked="0" layoutInCell="1" allowOverlap="1">
          <wp:simplePos x="0" y="0"/>
          <wp:positionH relativeFrom="column">
            <wp:posOffset>311785</wp:posOffset>
          </wp:positionH>
          <wp:positionV relativeFrom="paragraph">
            <wp:posOffset>-215900</wp:posOffset>
          </wp:positionV>
          <wp:extent cx="798195" cy="878205"/>
          <wp:effectExtent l="0" t="0" r="1905" b="0"/>
          <wp:wrapSquare wrapText="bothSides"/>
          <wp:docPr id="1"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7E0EB1" w:rsidRPr="001F4B52">
      <w:rPr>
        <w:rFonts w:ascii="Calibri" w:hAnsi="Calibri"/>
        <w:szCs w:val="24"/>
      </w:rPr>
      <w:t>MUNICÍPIO DE ARARAQUARA</w:t>
    </w:r>
  </w:p>
  <w:p w:rsidR="007E0EB1" w:rsidRPr="001F4B52" w:rsidRDefault="007E0EB1" w:rsidP="007E0EB1">
    <w:pPr>
      <w:jc w:val="center"/>
      <w:rPr>
        <w:rFonts w:ascii="Calibri" w:hAnsi="Calibri"/>
      </w:rPr>
    </w:pPr>
    <w:r w:rsidRPr="001F4B52">
      <w:rPr>
        <w:rFonts w:ascii="Calibri" w:hAnsi="Calibri"/>
      </w:rPr>
      <w:t>- GABINETE DO PREFEITO -</w:t>
    </w:r>
  </w:p>
  <w:p w:rsidR="007E0EB1" w:rsidRDefault="007E0EB1" w:rsidP="007E0EB1">
    <w:pPr>
      <w:pStyle w:val="Cabealho"/>
    </w:pPr>
  </w:p>
  <w:p w:rsidR="004620A9" w:rsidRDefault="004620A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759E770B"/>
    <w:multiLevelType w:val="hybridMultilevel"/>
    <w:tmpl w:val="56069376"/>
    <w:lvl w:ilvl="0" w:tplc="04160001">
      <w:start w:val="1"/>
      <w:numFmt w:val="bullet"/>
      <w:lvlText w:val=""/>
      <w:lvlJc w:val="left"/>
      <w:pPr>
        <w:tabs>
          <w:tab w:val="num" w:pos="1920"/>
        </w:tabs>
        <w:ind w:left="1920" w:hanging="360"/>
      </w:pPr>
      <w:rPr>
        <w:rFonts w:ascii="Symbol" w:hAnsi="Symbol" w:hint="default"/>
      </w:rPr>
    </w:lvl>
    <w:lvl w:ilvl="1" w:tplc="04160003" w:tentative="1">
      <w:start w:val="1"/>
      <w:numFmt w:val="bullet"/>
      <w:lvlText w:val="o"/>
      <w:lvlJc w:val="left"/>
      <w:pPr>
        <w:tabs>
          <w:tab w:val="num" w:pos="2780"/>
        </w:tabs>
        <w:ind w:left="2780" w:hanging="360"/>
      </w:pPr>
      <w:rPr>
        <w:rFonts w:ascii="Courier New" w:hAnsi="Courier New" w:cs="Courier New" w:hint="default"/>
      </w:rPr>
    </w:lvl>
    <w:lvl w:ilvl="2" w:tplc="04160005" w:tentative="1">
      <w:start w:val="1"/>
      <w:numFmt w:val="bullet"/>
      <w:lvlText w:val=""/>
      <w:lvlJc w:val="left"/>
      <w:pPr>
        <w:tabs>
          <w:tab w:val="num" w:pos="3500"/>
        </w:tabs>
        <w:ind w:left="3500" w:hanging="360"/>
      </w:pPr>
      <w:rPr>
        <w:rFonts w:ascii="Wingdings" w:hAnsi="Wingdings" w:hint="default"/>
      </w:rPr>
    </w:lvl>
    <w:lvl w:ilvl="3" w:tplc="04160001" w:tentative="1">
      <w:start w:val="1"/>
      <w:numFmt w:val="bullet"/>
      <w:lvlText w:val=""/>
      <w:lvlJc w:val="left"/>
      <w:pPr>
        <w:tabs>
          <w:tab w:val="num" w:pos="4220"/>
        </w:tabs>
        <w:ind w:left="4220" w:hanging="360"/>
      </w:pPr>
      <w:rPr>
        <w:rFonts w:ascii="Symbol" w:hAnsi="Symbol" w:hint="default"/>
      </w:rPr>
    </w:lvl>
    <w:lvl w:ilvl="4" w:tplc="04160003" w:tentative="1">
      <w:start w:val="1"/>
      <w:numFmt w:val="bullet"/>
      <w:lvlText w:val="o"/>
      <w:lvlJc w:val="left"/>
      <w:pPr>
        <w:tabs>
          <w:tab w:val="num" w:pos="4940"/>
        </w:tabs>
        <w:ind w:left="4940" w:hanging="360"/>
      </w:pPr>
      <w:rPr>
        <w:rFonts w:ascii="Courier New" w:hAnsi="Courier New" w:cs="Courier New" w:hint="default"/>
      </w:rPr>
    </w:lvl>
    <w:lvl w:ilvl="5" w:tplc="04160005" w:tentative="1">
      <w:start w:val="1"/>
      <w:numFmt w:val="bullet"/>
      <w:lvlText w:val=""/>
      <w:lvlJc w:val="left"/>
      <w:pPr>
        <w:tabs>
          <w:tab w:val="num" w:pos="5660"/>
        </w:tabs>
        <w:ind w:left="5660" w:hanging="360"/>
      </w:pPr>
      <w:rPr>
        <w:rFonts w:ascii="Wingdings" w:hAnsi="Wingdings" w:hint="default"/>
      </w:rPr>
    </w:lvl>
    <w:lvl w:ilvl="6" w:tplc="04160001" w:tentative="1">
      <w:start w:val="1"/>
      <w:numFmt w:val="bullet"/>
      <w:lvlText w:val=""/>
      <w:lvlJc w:val="left"/>
      <w:pPr>
        <w:tabs>
          <w:tab w:val="num" w:pos="6380"/>
        </w:tabs>
        <w:ind w:left="6380" w:hanging="360"/>
      </w:pPr>
      <w:rPr>
        <w:rFonts w:ascii="Symbol" w:hAnsi="Symbol" w:hint="default"/>
      </w:rPr>
    </w:lvl>
    <w:lvl w:ilvl="7" w:tplc="04160003" w:tentative="1">
      <w:start w:val="1"/>
      <w:numFmt w:val="bullet"/>
      <w:lvlText w:val="o"/>
      <w:lvlJc w:val="left"/>
      <w:pPr>
        <w:tabs>
          <w:tab w:val="num" w:pos="7100"/>
        </w:tabs>
        <w:ind w:left="7100" w:hanging="360"/>
      </w:pPr>
      <w:rPr>
        <w:rFonts w:ascii="Courier New" w:hAnsi="Courier New" w:cs="Courier New" w:hint="default"/>
      </w:rPr>
    </w:lvl>
    <w:lvl w:ilvl="8" w:tplc="04160005" w:tentative="1">
      <w:start w:val="1"/>
      <w:numFmt w:val="bullet"/>
      <w:lvlText w:val=""/>
      <w:lvlJc w:val="left"/>
      <w:pPr>
        <w:tabs>
          <w:tab w:val="num" w:pos="7820"/>
        </w:tabs>
        <w:ind w:left="7820" w:hanging="360"/>
      </w:pPr>
      <w:rPr>
        <w:rFonts w:ascii="Wingdings" w:hAnsi="Wingdings" w:hint="default"/>
      </w:rPr>
    </w:lvl>
  </w:abstractNum>
  <w:abstractNum w:abstractNumId="10">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0"/>
  </w:num>
  <w:num w:numId="4">
    <w:abstractNumId w:val="7"/>
  </w:num>
  <w:num w:numId="5">
    <w:abstractNumId w:val="3"/>
  </w:num>
  <w:num w:numId="6">
    <w:abstractNumId w:val="6"/>
  </w:num>
  <w:num w:numId="7">
    <w:abstractNumId w:val="8"/>
  </w:num>
  <w:num w:numId="8">
    <w:abstractNumId w:val="4"/>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1DBD"/>
    <w:rsid w:val="00005832"/>
    <w:rsid w:val="0001641C"/>
    <w:rsid w:val="00020EBC"/>
    <w:rsid w:val="00021F21"/>
    <w:rsid w:val="00025FE1"/>
    <w:rsid w:val="000408FF"/>
    <w:rsid w:val="00041166"/>
    <w:rsid w:val="00041925"/>
    <w:rsid w:val="0004193F"/>
    <w:rsid w:val="00052D93"/>
    <w:rsid w:val="000539C1"/>
    <w:rsid w:val="000543B6"/>
    <w:rsid w:val="00061212"/>
    <w:rsid w:val="00073BB5"/>
    <w:rsid w:val="000827CC"/>
    <w:rsid w:val="00086752"/>
    <w:rsid w:val="00086D96"/>
    <w:rsid w:val="00090B8E"/>
    <w:rsid w:val="000967FA"/>
    <w:rsid w:val="000A1C2D"/>
    <w:rsid w:val="000A269A"/>
    <w:rsid w:val="000A739A"/>
    <w:rsid w:val="000B1FA8"/>
    <w:rsid w:val="000C04CB"/>
    <w:rsid w:val="000C759F"/>
    <w:rsid w:val="000D1C89"/>
    <w:rsid w:val="000D6B4B"/>
    <w:rsid w:val="000F2EDE"/>
    <w:rsid w:val="000F4DE8"/>
    <w:rsid w:val="001005B8"/>
    <w:rsid w:val="00101445"/>
    <w:rsid w:val="00121A6D"/>
    <w:rsid w:val="0012565E"/>
    <w:rsid w:val="001266C9"/>
    <w:rsid w:val="00130406"/>
    <w:rsid w:val="00133328"/>
    <w:rsid w:val="00136147"/>
    <w:rsid w:val="001410E0"/>
    <w:rsid w:val="00144D86"/>
    <w:rsid w:val="001531A6"/>
    <w:rsid w:val="001559AE"/>
    <w:rsid w:val="00173657"/>
    <w:rsid w:val="00182859"/>
    <w:rsid w:val="00185CA0"/>
    <w:rsid w:val="00192FDD"/>
    <w:rsid w:val="001A1F3F"/>
    <w:rsid w:val="001A2085"/>
    <w:rsid w:val="001A5893"/>
    <w:rsid w:val="001B186B"/>
    <w:rsid w:val="001B6CFB"/>
    <w:rsid w:val="001C5514"/>
    <w:rsid w:val="001F3721"/>
    <w:rsid w:val="001F42A7"/>
    <w:rsid w:val="001F554D"/>
    <w:rsid w:val="001F6CF3"/>
    <w:rsid w:val="00216657"/>
    <w:rsid w:val="0022129B"/>
    <w:rsid w:val="002227CE"/>
    <w:rsid w:val="002246D2"/>
    <w:rsid w:val="00227601"/>
    <w:rsid w:val="00243292"/>
    <w:rsid w:val="0024505B"/>
    <w:rsid w:val="00245CD5"/>
    <w:rsid w:val="0024781E"/>
    <w:rsid w:val="00254EBB"/>
    <w:rsid w:val="002707AC"/>
    <w:rsid w:val="00275869"/>
    <w:rsid w:val="002807B5"/>
    <w:rsid w:val="002946BD"/>
    <w:rsid w:val="002A34BB"/>
    <w:rsid w:val="002A4763"/>
    <w:rsid w:val="002B41EC"/>
    <w:rsid w:val="002C248D"/>
    <w:rsid w:val="002C2F8C"/>
    <w:rsid w:val="002C492C"/>
    <w:rsid w:val="002C5F09"/>
    <w:rsid w:val="002C67DD"/>
    <w:rsid w:val="002D4490"/>
    <w:rsid w:val="002E04B5"/>
    <w:rsid w:val="002E277D"/>
    <w:rsid w:val="002E5BFF"/>
    <w:rsid w:val="002F0A03"/>
    <w:rsid w:val="00300699"/>
    <w:rsid w:val="0030136C"/>
    <w:rsid w:val="003028AD"/>
    <w:rsid w:val="00306E78"/>
    <w:rsid w:val="0031431E"/>
    <w:rsid w:val="0031619B"/>
    <w:rsid w:val="00317A53"/>
    <w:rsid w:val="00317DF6"/>
    <w:rsid w:val="00330C9D"/>
    <w:rsid w:val="003373A1"/>
    <w:rsid w:val="00343ABB"/>
    <w:rsid w:val="003441F9"/>
    <w:rsid w:val="003502D3"/>
    <w:rsid w:val="003576D7"/>
    <w:rsid w:val="003665FA"/>
    <w:rsid w:val="0037734F"/>
    <w:rsid w:val="003779E7"/>
    <w:rsid w:val="00381A1A"/>
    <w:rsid w:val="00384D74"/>
    <w:rsid w:val="00386462"/>
    <w:rsid w:val="003901D4"/>
    <w:rsid w:val="003937BE"/>
    <w:rsid w:val="00395F87"/>
    <w:rsid w:val="003A0C88"/>
    <w:rsid w:val="003A124E"/>
    <w:rsid w:val="003A61B6"/>
    <w:rsid w:val="003B1541"/>
    <w:rsid w:val="003B1BFA"/>
    <w:rsid w:val="003B322D"/>
    <w:rsid w:val="003C4939"/>
    <w:rsid w:val="003C7A4C"/>
    <w:rsid w:val="003D01F2"/>
    <w:rsid w:val="003D307C"/>
    <w:rsid w:val="003F16DA"/>
    <w:rsid w:val="0040136F"/>
    <w:rsid w:val="004018A9"/>
    <w:rsid w:val="00401F2B"/>
    <w:rsid w:val="00402903"/>
    <w:rsid w:val="00415BB2"/>
    <w:rsid w:val="0042077C"/>
    <w:rsid w:val="0042527D"/>
    <w:rsid w:val="004265D1"/>
    <w:rsid w:val="0042774D"/>
    <w:rsid w:val="0043257E"/>
    <w:rsid w:val="004407B7"/>
    <w:rsid w:val="00443211"/>
    <w:rsid w:val="00447329"/>
    <w:rsid w:val="004507D6"/>
    <w:rsid w:val="0045098A"/>
    <w:rsid w:val="00451B30"/>
    <w:rsid w:val="00457C0B"/>
    <w:rsid w:val="0046181A"/>
    <w:rsid w:val="004620A9"/>
    <w:rsid w:val="0046281D"/>
    <w:rsid w:val="00470722"/>
    <w:rsid w:val="004833C9"/>
    <w:rsid w:val="00483952"/>
    <w:rsid w:val="00497A27"/>
    <w:rsid w:val="004A1B2C"/>
    <w:rsid w:val="004A4E8F"/>
    <w:rsid w:val="004A5BC9"/>
    <w:rsid w:val="004B3E78"/>
    <w:rsid w:val="004B6E48"/>
    <w:rsid w:val="004C71BD"/>
    <w:rsid w:val="004C7CB3"/>
    <w:rsid w:val="004D04ED"/>
    <w:rsid w:val="004D4CB7"/>
    <w:rsid w:val="004E03CF"/>
    <w:rsid w:val="004E5161"/>
    <w:rsid w:val="004F3FA2"/>
    <w:rsid w:val="004F41B4"/>
    <w:rsid w:val="004F5CFD"/>
    <w:rsid w:val="004F73B5"/>
    <w:rsid w:val="004F75D3"/>
    <w:rsid w:val="00500E97"/>
    <w:rsid w:val="005018DC"/>
    <w:rsid w:val="00502DFA"/>
    <w:rsid w:val="005032D0"/>
    <w:rsid w:val="0050573B"/>
    <w:rsid w:val="005140F7"/>
    <w:rsid w:val="00514B66"/>
    <w:rsid w:val="00522712"/>
    <w:rsid w:val="0054020D"/>
    <w:rsid w:val="005435AB"/>
    <w:rsid w:val="005506E0"/>
    <w:rsid w:val="005525D6"/>
    <w:rsid w:val="00552F9A"/>
    <w:rsid w:val="0055542E"/>
    <w:rsid w:val="005566C2"/>
    <w:rsid w:val="00557455"/>
    <w:rsid w:val="00561759"/>
    <w:rsid w:val="00564421"/>
    <w:rsid w:val="00571BEC"/>
    <w:rsid w:val="0057287D"/>
    <w:rsid w:val="00573A40"/>
    <w:rsid w:val="005743FA"/>
    <w:rsid w:val="00587C88"/>
    <w:rsid w:val="00593F48"/>
    <w:rsid w:val="005A58C3"/>
    <w:rsid w:val="005A6592"/>
    <w:rsid w:val="005C066F"/>
    <w:rsid w:val="005C57E0"/>
    <w:rsid w:val="005D4393"/>
    <w:rsid w:val="005D6E07"/>
    <w:rsid w:val="005D7E1D"/>
    <w:rsid w:val="005E26AD"/>
    <w:rsid w:val="005E28DC"/>
    <w:rsid w:val="005E3ACE"/>
    <w:rsid w:val="005F618A"/>
    <w:rsid w:val="00606023"/>
    <w:rsid w:val="00607C7F"/>
    <w:rsid w:val="00611B1E"/>
    <w:rsid w:val="00614370"/>
    <w:rsid w:val="00614900"/>
    <w:rsid w:val="00614963"/>
    <w:rsid w:val="0062110A"/>
    <w:rsid w:val="0063442C"/>
    <w:rsid w:val="006433F9"/>
    <w:rsid w:val="006514E0"/>
    <w:rsid w:val="00654A5E"/>
    <w:rsid w:val="00657E60"/>
    <w:rsid w:val="00660B55"/>
    <w:rsid w:val="00660BA9"/>
    <w:rsid w:val="00662680"/>
    <w:rsid w:val="00662BC8"/>
    <w:rsid w:val="006633EF"/>
    <w:rsid w:val="006701B4"/>
    <w:rsid w:val="00676E73"/>
    <w:rsid w:val="006801F2"/>
    <w:rsid w:val="00682A7A"/>
    <w:rsid w:val="006937A1"/>
    <w:rsid w:val="006A58A9"/>
    <w:rsid w:val="006A6F45"/>
    <w:rsid w:val="006B0A72"/>
    <w:rsid w:val="006B19F0"/>
    <w:rsid w:val="006B2425"/>
    <w:rsid w:val="006B5332"/>
    <w:rsid w:val="006B5EDB"/>
    <w:rsid w:val="006C7C14"/>
    <w:rsid w:val="006D0986"/>
    <w:rsid w:val="006D5DCC"/>
    <w:rsid w:val="006E52A4"/>
    <w:rsid w:val="006E5FAA"/>
    <w:rsid w:val="006E6EC4"/>
    <w:rsid w:val="006E7B65"/>
    <w:rsid w:val="006F04E9"/>
    <w:rsid w:val="006F5CC8"/>
    <w:rsid w:val="006F69DF"/>
    <w:rsid w:val="007066B8"/>
    <w:rsid w:val="0072134D"/>
    <w:rsid w:val="00741642"/>
    <w:rsid w:val="00743D28"/>
    <w:rsid w:val="00747FCD"/>
    <w:rsid w:val="00751288"/>
    <w:rsid w:val="00764A22"/>
    <w:rsid w:val="00771C72"/>
    <w:rsid w:val="00781A76"/>
    <w:rsid w:val="00781F1A"/>
    <w:rsid w:val="00790041"/>
    <w:rsid w:val="007919AD"/>
    <w:rsid w:val="00796B65"/>
    <w:rsid w:val="00796FC4"/>
    <w:rsid w:val="007A1752"/>
    <w:rsid w:val="007A26BB"/>
    <w:rsid w:val="007B522A"/>
    <w:rsid w:val="007B5ACD"/>
    <w:rsid w:val="007B5E77"/>
    <w:rsid w:val="007D7C23"/>
    <w:rsid w:val="007E0EB1"/>
    <w:rsid w:val="007E6941"/>
    <w:rsid w:val="007F2923"/>
    <w:rsid w:val="007F41BD"/>
    <w:rsid w:val="007F6037"/>
    <w:rsid w:val="00801397"/>
    <w:rsid w:val="00802A82"/>
    <w:rsid w:val="00804693"/>
    <w:rsid w:val="00812BE6"/>
    <w:rsid w:val="008200AA"/>
    <w:rsid w:val="00834F7E"/>
    <w:rsid w:val="00836AE0"/>
    <w:rsid w:val="0083705B"/>
    <w:rsid w:val="0084539E"/>
    <w:rsid w:val="008474A8"/>
    <w:rsid w:val="00850A44"/>
    <w:rsid w:val="00854B09"/>
    <w:rsid w:val="00856DE3"/>
    <w:rsid w:val="00860276"/>
    <w:rsid w:val="00870902"/>
    <w:rsid w:val="008718C2"/>
    <w:rsid w:val="00873CE5"/>
    <w:rsid w:val="008811C2"/>
    <w:rsid w:val="00881B0C"/>
    <w:rsid w:val="00886503"/>
    <w:rsid w:val="00896B6B"/>
    <w:rsid w:val="008A696C"/>
    <w:rsid w:val="008D06C4"/>
    <w:rsid w:val="008D36B3"/>
    <w:rsid w:val="008D4E31"/>
    <w:rsid w:val="008E0914"/>
    <w:rsid w:val="008E2E81"/>
    <w:rsid w:val="008F4834"/>
    <w:rsid w:val="008F7235"/>
    <w:rsid w:val="00901C54"/>
    <w:rsid w:val="009140B5"/>
    <w:rsid w:val="009225D5"/>
    <w:rsid w:val="00925496"/>
    <w:rsid w:val="00950FF6"/>
    <w:rsid w:val="00951C23"/>
    <w:rsid w:val="00953EDE"/>
    <w:rsid w:val="00955846"/>
    <w:rsid w:val="0096220C"/>
    <w:rsid w:val="00962E85"/>
    <w:rsid w:val="00963DD5"/>
    <w:rsid w:val="00965B11"/>
    <w:rsid w:val="009670EB"/>
    <w:rsid w:val="00970327"/>
    <w:rsid w:val="0097113E"/>
    <w:rsid w:val="00980509"/>
    <w:rsid w:val="009837C7"/>
    <w:rsid w:val="0098726E"/>
    <w:rsid w:val="009A501A"/>
    <w:rsid w:val="009B199A"/>
    <w:rsid w:val="009C47C6"/>
    <w:rsid w:val="009C660B"/>
    <w:rsid w:val="009F4BD2"/>
    <w:rsid w:val="009F7EF7"/>
    <w:rsid w:val="00A02741"/>
    <w:rsid w:val="00A04769"/>
    <w:rsid w:val="00A12E07"/>
    <w:rsid w:val="00A176B4"/>
    <w:rsid w:val="00A25B05"/>
    <w:rsid w:val="00A27759"/>
    <w:rsid w:val="00A31308"/>
    <w:rsid w:val="00A35398"/>
    <w:rsid w:val="00A4548D"/>
    <w:rsid w:val="00A5669A"/>
    <w:rsid w:val="00A60607"/>
    <w:rsid w:val="00A67BDB"/>
    <w:rsid w:val="00A763EA"/>
    <w:rsid w:val="00A9051D"/>
    <w:rsid w:val="00A91394"/>
    <w:rsid w:val="00AA0381"/>
    <w:rsid w:val="00AA0EE1"/>
    <w:rsid w:val="00AA13D6"/>
    <w:rsid w:val="00AB43FD"/>
    <w:rsid w:val="00AB57DC"/>
    <w:rsid w:val="00AB7476"/>
    <w:rsid w:val="00AC0AC4"/>
    <w:rsid w:val="00AC3EDA"/>
    <w:rsid w:val="00AD7AFC"/>
    <w:rsid w:val="00AE0040"/>
    <w:rsid w:val="00AE138E"/>
    <w:rsid w:val="00AE18ED"/>
    <w:rsid w:val="00AE271E"/>
    <w:rsid w:val="00AE2735"/>
    <w:rsid w:val="00AE306F"/>
    <w:rsid w:val="00AE44AA"/>
    <w:rsid w:val="00AE4E7F"/>
    <w:rsid w:val="00AE6BD4"/>
    <w:rsid w:val="00AF3DD4"/>
    <w:rsid w:val="00AF67FE"/>
    <w:rsid w:val="00B01C19"/>
    <w:rsid w:val="00B0668F"/>
    <w:rsid w:val="00B11AD0"/>
    <w:rsid w:val="00B16480"/>
    <w:rsid w:val="00B17169"/>
    <w:rsid w:val="00B17C9A"/>
    <w:rsid w:val="00B20270"/>
    <w:rsid w:val="00B21D09"/>
    <w:rsid w:val="00B25F9A"/>
    <w:rsid w:val="00B266D9"/>
    <w:rsid w:val="00B320CA"/>
    <w:rsid w:val="00B35456"/>
    <w:rsid w:val="00B516B3"/>
    <w:rsid w:val="00B6099B"/>
    <w:rsid w:val="00B679D7"/>
    <w:rsid w:val="00B71B30"/>
    <w:rsid w:val="00B77918"/>
    <w:rsid w:val="00B8043A"/>
    <w:rsid w:val="00B82B68"/>
    <w:rsid w:val="00B831C8"/>
    <w:rsid w:val="00B87547"/>
    <w:rsid w:val="00B92F18"/>
    <w:rsid w:val="00B93B11"/>
    <w:rsid w:val="00B96FE2"/>
    <w:rsid w:val="00B970DB"/>
    <w:rsid w:val="00BB7A18"/>
    <w:rsid w:val="00BC3529"/>
    <w:rsid w:val="00BC4F4A"/>
    <w:rsid w:val="00BC5571"/>
    <w:rsid w:val="00BC7ECA"/>
    <w:rsid w:val="00BE4EEC"/>
    <w:rsid w:val="00BE55AE"/>
    <w:rsid w:val="00BE7AEC"/>
    <w:rsid w:val="00BF06FC"/>
    <w:rsid w:val="00BF0849"/>
    <w:rsid w:val="00C070D6"/>
    <w:rsid w:val="00C10D8B"/>
    <w:rsid w:val="00C1716B"/>
    <w:rsid w:val="00C24D98"/>
    <w:rsid w:val="00C31A3A"/>
    <w:rsid w:val="00C32C5A"/>
    <w:rsid w:val="00C362CF"/>
    <w:rsid w:val="00C4040A"/>
    <w:rsid w:val="00C43666"/>
    <w:rsid w:val="00C519BB"/>
    <w:rsid w:val="00C52499"/>
    <w:rsid w:val="00C55263"/>
    <w:rsid w:val="00C55DEA"/>
    <w:rsid w:val="00C673FF"/>
    <w:rsid w:val="00C72AF7"/>
    <w:rsid w:val="00C763C3"/>
    <w:rsid w:val="00C76687"/>
    <w:rsid w:val="00C76F5E"/>
    <w:rsid w:val="00C81097"/>
    <w:rsid w:val="00C94D2F"/>
    <w:rsid w:val="00CA16A9"/>
    <w:rsid w:val="00CC10AD"/>
    <w:rsid w:val="00CC21FE"/>
    <w:rsid w:val="00CC5C80"/>
    <w:rsid w:val="00CD2AC2"/>
    <w:rsid w:val="00CD674E"/>
    <w:rsid w:val="00CD6FD1"/>
    <w:rsid w:val="00CE23AF"/>
    <w:rsid w:val="00CE44A4"/>
    <w:rsid w:val="00CF0E14"/>
    <w:rsid w:val="00CF23B2"/>
    <w:rsid w:val="00CF3016"/>
    <w:rsid w:val="00D03CD8"/>
    <w:rsid w:val="00D10DBA"/>
    <w:rsid w:val="00D152A3"/>
    <w:rsid w:val="00D20F6A"/>
    <w:rsid w:val="00D227BF"/>
    <w:rsid w:val="00D34B35"/>
    <w:rsid w:val="00D41561"/>
    <w:rsid w:val="00D46878"/>
    <w:rsid w:val="00D63F02"/>
    <w:rsid w:val="00D64E42"/>
    <w:rsid w:val="00D83241"/>
    <w:rsid w:val="00D916B1"/>
    <w:rsid w:val="00D9572A"/>
    <w:rsid w:val="00D97439"/>
    <w:rsid w:val="00DA1654"/>
    <w:rsid w:val="00DC2A71"/>
    <w:rsid w:val="00DC4803"/>
    <w:rsid w:val="00DC4F45"/>
    <w:rsid w:val="00DE5F00"/>
    <w:rsid w:val="00DF4A74"/>
    <w:rsid w:val="00DF6538"/>
    <w:rsid w:val="00E01C44"/>
    <w:rsid w:val="00E11DE7"/>
    <w:rsid w:val="00E136AF"/>
    <w:rsid w:val="00E15D20"/>
    <w:rsid w:val="00E210D1"/>
    <w:rsid w:val="00E239DA"/>
    <w:rsid w:val="00E30FB8"/>
    <w:rsid w:val="00E317F3"/>
    <w:rsid w:val="00E37A58"/>
    <w:rsid w:val="00E46EB7"/>
    <w:rsid w:val="00E52517"/>
    <w:rsid w:val="00E60F12"/>
    <w:rsid w:val="00E72367"/>
    <w:rsid w:val="00E73358"/>
    <w:rsid w:val="00E76FDF"/>
    <w:rsid w:val="00E80676"/>
    <w:rsid w:val="00E8146E"/>
    <w:rsid w:val="00E82198"/>
    <w:rsid w:val="00E85ADD"/>
    <w:rsid w:val="00E85F0F"/>
    <w:rsid w:val="00E92D92"/>
    <w:rsid w:val="00E959AA"/>
    <w:rsid w:val="00EA0D09"/>
    <w:rsid w:val="00EA1893"/>
    <w:rsid w:val="00EB4803"/>
    <w:rsid w:val="00EC3189"/>
    <w:rsid w:val="00EC3192"/>
    <w:rsid w:val="00ED09E8"/>
    <w:rsid w:val="00ED67EF"/>
    <w:rsid w:val="00ED73FB"/>
    <w:rsid w:val="00EE00C3"/>
    <w:rsid w:val="00EE2FD6"/>
    <w:rsid w:val="00EE3865"/>
    <w:rsid w:val="00EE3992"/>
    <w:rsid w:val="00EE44D9"/>
    <w:rsid w:val="00EF20DE"/>
    <w:rsid w:val="00EF38A0"/>
    <w:rsid w:val="00EF4E9A"/>
    <w:rsid w:val="00F0574C"/>
    <w:rsid w:val="00F15215"/>
    <w:rsid w:val="00F1607C"/>
    <w:rsid w:val="00F25EE7"/>
    <w:rsid w:val="00F2768B"/>
    <w:rsid w:val="00F27B2E"/>
    <w:rsid w:val="00F313FE"/>
    <w:rsid w:val="00F44967"/>
    <w:rsid w:val="00F4532A"/>
    <w:rsid w:val="00F4652B"/>
    <w:rsid w:val="00F55A31"/>
    <w:rsid w:val="00F633E9"/>
    <w:rsid w:val="00F774C9"/>
    <w:rsid w:val="00F81D58"/>
    <w:rsid w:val="00F82A37"/>
    <w:rsid w:val="00F8594B"/>
    <w:rsid w:val="00F85AF4"/>
    <w:rsid w:val="00F90FC4"/>
    <w:rsid w:val="00F911C0"/>
    <w:rsid w:val="00F92824"/>
    <w:rsid w:val="00FA6C04"/>
    <w:rsid w:val="00FA7379"/>
    <w:rsid w:val="00FA7B03"/>
    <w:rsid w:val="00FB15D1"/>
    <w:rsid w:val="00FC18CC"/>
    <w:rsid w:val="00FD2861"/>
    <w:rsid w:val="00FE3E10"/>
    <w:rsid w:val="00FF184E"/>
    <w:rsid w:val="00FF1D71"/>
    <w:rsid w:val="00FF6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F08A30-7489-41D5-B4E5-06CDF840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rsid w:val="00662680"/>
    <w:pPr>
      <w:tabs>
        <w:tab w:val="center" w:pos="4252"/>
        <w:tab w:val="right" w:pos="8504"/>
      </w:tabs>
    </w:pPr>
  </w:style>
  <w:style w:type="paragraph" w:styleId="Rodap">
    <w:name w:val="footer"/>
    <w:basedOn w:val="Normal"/>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lang/>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qFormat/>
    <w:rsid w:val="00C52499"/>
    <w:pPr>
      <w:ind w:left="708"/>
    </w:pPr>
  </w:style>
  <w:style w:type="paragraph" w:styleId="NormalWeb">
    <w:name w:val="Normal (Web)"/>
    <w:basedOn w:val="Normal"/>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lang/>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lang/>
    </w:rPr>
  </w:style>
  <w:style w:type="paragraph" w:customStyle="1" w:styleId="ListParagraph">
    <w:name w:val="List Paragraph"/>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0">
    <w:name w:val="normal"/>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CabealhoChar">
    <w:name w:val="Cabeçalho Char"/>
    <w:link w:val="Cabealho"/>
    <w:uiPriority w:val="99"/>
    <w:rsid w:val="007E0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443814427">
      <w:bodyDiv w:val="1"/>
      <w:marLeft w:val="0"/>
      <w:marRight w:val="0"/>
      <w:marTop w:val="0"/>
      <w:marBottom w:val="0"/>
      <w:divBdr>
        <w:top w:val="none" w:sz="0" w:space="0" w:color="auto"/>
        <w:left w:val="none" w:sz="0" w:space="0" w:color="auto"/>
        <w:bottom w:val="none" w:sz="0" w:space="0" w:color="auto"/>
        <w:right w:val="none" w:sz="0" w:space="0" w:color="auto"/>
      </w:divBdr>
    </w:div>
    <w:div w:id="499348518">
      <w:bodyDiv w:val="1"/>
      <w:marLeft w:val="0"/>
      <w:marRight w:val="0"/>
      <w:marTop w:val="0"/>
      <w:marBottom w:val="0"/>
      <w:divBdr>
        <w:top w:val="none" w:sz="0" w:space="0" w:color="auto"/>
        <w:left w:val="none" w:sz="0" w:space="0" w:color="auto"/>
        <w:bottom w:val="none" w:sz="0" w:space="0" w:color="auto"/>
        <w:right w:val="none" w:sz="0" w:space="0" w:color="auto"/>
      </w:divBdr>
    </w:div>
    <w:div w:id="790786450">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714648577">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2177</Words>
  <Characters>11756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LEI  Nº  7</vt:lpstr>
    </vt:vector>
  </TitlesOfParts>
  <Company>CAMARA MUNICIPAL</Company>
  <LinksUpToDate>false</LinksUpToDate>
  <CharactersWithSpaces>13906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7</dc:title>
  <dc:subject/>
  <dc:creator>hm</dc:creator>
  <cp:keywords/>
  <cp:lastModifiedBy>Valdemar M. Neto Mendonça</cp:lastModifiedBy>
  <cp:revision>2</cp:revision>
  <cp:lastPrinted>2017-11-30T17:16:00Z</cp:lastPrinted>
  <dcterms:created xsi:type="dcterms:W3CDTF">2017-11-30T19:40:00Z</dcterms:created>
  <dcterms:modified xsi:type="dcterms:W3CDTF">2017-11-30T19:40:00Z</dcterms:modified>
</cp:coreProperties>
</file>