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0121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96496">
        <w:rPr>
          <w:rFonts w:ascii="Tahoma" w:hAnsi="Tahoma" w:cs="Tahoma"/>
          <w:b/>
          <w:sz w:val="32"/>
          <w:szCs w:val="32"/>
          <w:u w:val="single"/>
        </w:rPr>
        <w:t>276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96496">
        <w:rPr>
          <w:rFonts w:ascii="Tahoma" w:hAnsi="Tahoma" w:cs="Tahoma"/>
          <w:b/>
          <w:sz w:val="32"/>
          <w:szCs w:val="32"/>
          <w:u w:val="single"/>
        </w:rPr>
        <w:t>311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9649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96496">
        <w:rPr>
          <w:rFonts w:ascii="Calibri" w:hAnsi="Calibri" w:cs="Calibri"/>
          <w:sz w:val="22"/>
          <w:szCs w:val="22"/>
        </w:rPr>
        <w:t>Dispõe sobre a abertura de Crédito Adicional Suplementar no DAAE - Departamento Autônomo de Água e Esgoto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96496" w:rsidRPr="00196496" w:rsidRDefault="00196496" w:rsidP="001964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96496">
        <w:rPr>
          <w:rFonts w:ascii="Calibri" w:hAnsi="Calibri" w:cs="Calibri"/>
          <w:sz w:val="24"/>
          <w:szCs w:val="24"/>
        </w:rPr>
        <w:t>Art. 1º Fica o Departamento Autônomo de Água e Esgoto autorizado a abrir um Crédito Adicional Suplementar no valor de R$ 1.522.500,00 (Um Milhão, Quinhentos e Vinte e Dois Mil e Quinhentos Reais) objetivando (i) a aquisição de duas peneiras de 2 (duas) milímetros, com grades mecanizadas tipo escalar, para substituição das atuais peneiras de 6 (seis) milímetros que eram usadas na ETE Araraquara, usadas no tratamento primário da estação, visando a aumentar a eficiência do tratamento primário, separando uma maior quantidade de materiais sólidos do total de dejetos e contribuindo para que tais materiais não sejam carreados para as lagoas de aeração e sedimentação, contribuindo consequentemente para a melhoria do tratamento secundário da estação, (</w:t>
      </w:r>
      <w:proofErr w:type="spellStart"/>
      <w:r w:rsidRPr="00196496">
        <w:rPr>
          <w:rFonts w:ascii="Calibri" w:hAnsi="Calibri" w:cs="Calibri"/>
          <w:sz w:val="24"/>
          <w:szCs w:val="24"/>
        </w:rPr>
        <w:t>ii</w:t>
      </w:r>
      <w:proofErr w:type="spellEnd"/>
      <w:r w:rsidRPr="00196496">
        <w:rPr>
          <w:rFonts w:ascii="Calibri" w:hAnsi="Calibri" w:cs="Calibri"/>
          <w:sz w:val="24"/>
          <w:szCs w:val="24"/>
        </w:rPr>
        <w:t>) a aquisição de três contêineres metálicos que serão utilizados para complementação do arquivo morto dos documentos da Autarquia e para guarda de ferramentas pela Unidade de Redes de Água e Ligação de Água e Esgotos, em substituição aos atualmente locados, (</w:t>
      </w:r>
      <w:proofErr w:type="spellStart"/>
      <w:r w:rsidRPr="00196496">
        <w:rPr>
          <w:rFonts w:ascii="Calibri" w:hAnsi="Calibri" w:cs="Calibri"/>
          <w:sz w:val="24"/>
          <w:szCs w:val="24"/>
        </w:rPr>
        <w:t>iii</w:t>
      </w:r>
      <w:proofErr w:type="spellEnd"/>
      <w:r w:rsidRPr="00196496">
        <w:rPr>
          <w:rFonts w:ascii="Calibri" w:hAnsi="Calibri" w:cs="Calibri"/>
          <w:sz w:val="24"/>
          <w:szCs w:val="24"/>
        </w:rPr>
        <w:t>) a aquisição de dois caminhões para utilização na Área de Triagem e Transbordo de Resíduos da Construção Civil e nas áreas de reflorestamento, sendo um tipo Pipa de 8.000 (oito mil) litros e um tipo Basculante com capacidade de 12 (doze) m³ e (</w:t>
      </w:r>
      <w:proofErr w:type="spellStart"/>
      <w:r w:rsidRPr="00196496">
        <w:rPr>
          <w:rFonts w:ascii="Calibri" w:hAnsi="Calibri" w:cs="Calibri"/>
          <w:sz w:val="24"/>
          <w:szCs w:val="24"/>
        </w:rPr>
        <w:t>iv</w:t>
      </w:r>
      <w:proofErr w:type="spellEnd"/>
      <w:r w:rsidRPr="00196496">
        <w:rPr>
          <w:rFonts w:ascii="Calibri" w:hAnsi="Calibri" w:cs="Calibri"/>
          <w:sz w:val="24"/>
          <w:szCs w:val="24"/>
        </w:rPr>
        <w:t>) o remanejamento das dotações de pessoal, conforme demonstrativo abaixo:</w:t>
      </w:r>
    </w:p>
    <w:p w:rsidR="00196496" w:rsidRDefault="00196496" w:rsidP="001964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03.01.05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PLANEJAMENTO ESTRATÉGICO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SUPRIMENTOS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Suprimentos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ADMINISTRAÇÃO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17.122.0107.2.316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da Frota de Veículos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570.000,00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570.000,00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16.500,00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16.500,00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RECURSOS HUMANOS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Pessoas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Pessoas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Pessoas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03.02.05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COMERCIAL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Atividades Comerciais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60.000,00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60.000,00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Atividades Comerciais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Atividades Comerciais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MANUTENÇÃO ELÉTRICA E MECÂNICA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Adm. da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. Elétrica e Mecânica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17.512.0109.2.356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Mel.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nas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Instal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ETEs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e Elevatórias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400.000,00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400.000,00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CONTROLE DE PERDAS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17.512.0108.2.341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Realizar Controle de Perdas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17.512.0108.2.341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Realizar Controle de Perdas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17.512.0108.2.341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Realizar Controle de Perdas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03.03.05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REDES E EDIFICAÇÕES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Ativ. de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Redes e Acessórios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Ativ. de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Redes e Acessórios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Ativ. de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Redes e Acessórios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Ativ. de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Redes e Acessórios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Ligações de Água 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Ligações de Água 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12.000,00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12.000,00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17.512.0108.2.345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Manutenção das Redes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PROJETOS E PLANEJAMENTO ESTRATÉGICO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OBRAS ADMINISTRATIVAS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Obras em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Pav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Acessórios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Obras em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Pav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Acessórios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Obras em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Pav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Acessórios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Civil dos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Próp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Obras Diversas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F012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03.03.11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TRATAMENTO DE ÁGUA E ESGOTOS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17.512.0108.2.336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Operar o Tratamento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17.512.0109.2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17.512.0109.2.354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Operar o Tratamento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12.000,00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12.000,00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GERÊNCIA DE RESÍDUOS SÓLIDOS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17.512.0110.2.153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12.000,00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12.000,00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03.07.03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GERÊNCIA DE LIMPEZA URBANA E RESÍDUOS DE SERVIÇO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17.512.0110.2.483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Manutenção de Áreas Verdes dos Próprios e Logradouros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03.07.04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GERÊNCIA DE GESTÃO AMBIENTAL E SUSTENTABILIDADE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17.541.0094.2.502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Ambiental e Sustentabilidade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17.541.0094.2.502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Ambiental e Sustentabilidade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03.07.05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GER. DE FISCALIZAÇÃO E LICENCIAMENTO AMBIENTAL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17.541.0094.2.503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Fiscalização e Licenciamento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9.000,00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9.000,00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17.541.0094.2.503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Fiscalização e Licenciamento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17.541.0094.2.503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Fiscalização e Licenciamento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03.07.06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GERÊNCIA DE BIODIVERSIDADE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17.541.0094.2.504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Biodiversidade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17.541.0094.2.504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Biodiversidade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F0121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17.541.0094.2.504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Biodiversidade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F012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F0121B" w:rsidRPr="00F0121B" w:rsidTr="00F0121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</w:tbl>
    <w:p w:rsidR="00F0121B" w:rsidRDefault="00F0121B" w:rsidP="001964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96496" w:rsidRPr="00196496" w:rsidRDefault="00196496" w:rsidP="001964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96496">
        <w:rPr>
          <w:rFonts w:ascii="Calibri" w:hAnsi="Calibri" w:cs="Calibri"/>
          <w:sz w:val="24"/>
          <w:szCs w:val="24"/>
        </w:rPr>
        <w:t xml:space="preserve">Art. 2º O Crédito Adicional Suplementar autorizado no artigo anterior será coberto com recursos provenientes de anulação parcial de dotação orçamentária vigente no valor R$ 1.522.500,00 (Um Milhão, Quinhentos e Vinte e Dois Mil e Quinhentos Reais), conforme abaixo especificado: </w:t>
      </w:r>
    </w:p>
    <w:p w:rsidR="00196496" w:rsidRDefault="00196496" w:rsidP="001964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CONTROLADORIA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Controle Interno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17.124.0107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17.124.0107.2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17.124.0107.2.322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Atividades de Controladoria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Controle Interno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17.124.0107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17.124.0107.2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17.124.0107.2.322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Atividades de Controladoria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14.000,00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14.000,00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03.01.04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PROCURADORIA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17.122.0107.2.333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Assessoria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105.000,00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105.000,00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17.122.0107.2.333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Assessoria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SUPRIMENTOS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Suprimentos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35.000,00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35.000,00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ADMINISTRAÇÃO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Atividades de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16.500,00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16.500,00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RECURSOS HUMANOS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Pessoas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90.000,00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3.1.90.94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90.000,00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03.02.06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FINANÇAS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17.122.0107.2.321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Adm. </w:t>
            </w:r>
            <w:proofErr w:type="spellStart"/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Orç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Financeira e Contábil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28.846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28.846.0000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28.846.0000.0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28.846.0000.0.009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Dívida Contratual Interna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4.6.90.71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Principal da Dívida Contratual Resgatada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MANUTENÇÃO ELÉTRICA E MECÂNICA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Adm. da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. Elétrica e Mecânica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03.03.05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REDES E EDIFICAÇÕES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Ligações de Água 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17.512.0108.2.345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Manutenção das Redes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17.512.0109.2.183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Manutenção das Redes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11.000,00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11.000,00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17.512.0109.2.183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Manutenção das Redes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PROJETOS E PLANEJAMENTO ESTRATÉGICO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35.000,00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35.000,00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OBRAS ADMINISTRATIVAS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Civil dos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Próp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Obras Diversas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14.000,00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14.000,00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17.512.0107.2.328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Civil dos </w:t>
            </w:r>
            <w:proofErr w:type="spell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Próp</w:t>
            </w:r>
            <w:proofErr w:type="spell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0121B">
              <w:rPr>
                <w:rFonts w:asciiTheme="minorHAnsi" w:hAnsiTheme="minorHAnsi" w:cstheme="minorHAnsi"/>
                <w:sz w:val="24"/>
                <w:szCs w:val="24"/>
              </w:rPr>
              <w:t xml:space="preserve"> Obras Diversas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OPERAÇÕES</w:t>
            </w:r>
          </w:p>
        </w:tc>
      </w:tr>
      <w:tr w:rsidR="00F0121B" w:rsidRPr="00F0121B" w:rsidTr="00A611F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03.03.11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TRATAMENTO DE ÁGUA E ESGOTOS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17.512.0109.2.354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Operar o Tratamento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17.512.0109.2.354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Operar o Tratamento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GERÊNCIA DE RESÍDUOS SÓLIDOS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17.512.0110.2.153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Administração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03.07.02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GERÊNCIA DE RESÍDUOS ESPECIAIS E VOLUMOSOS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17.512.0110.2.259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Resíduos da Const. Civil e Res.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570.000,00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570.000,00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03.07.03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GERÊNCIA DE LIMPEZA URBANA E RESÍDUOS DE SERVIÇO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0121B" w:rsidRPr="00F0121B" w:rsidTr="00A611F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17.512.0110.2.483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Manutenção de Áreas Verdes dos Próprios e Logradouros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A611F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0121B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0121B" w:rsidRPr="00F0121B" w:rsidTr="00A611F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F0121B" w:rsidRPr="00F0121B" w:rsidTr="00A611F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B" w:rsidRPr="00F0121B" w:rsidRDefault="00F0121B" w:rsidP="00A611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1B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</w:tbl>
    <w:p w:rsidR="00F0121B" w:rsidRPr="00196496" w:rsidRDefault="00F0121B" w:rsidP="001964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96496" w:rsidRPr="00196496" w:rsidRDefault="00196496" w:rsidP="001964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96496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PPA); na Lei Municipal nº 8.753, de 19 de julho de 2016 (Lei de Diretrizes Orçamentárias - LDO); e na Lei Municipal nº 8.864, de 16 de dezembro de 2016 (Lei Orçamentária Anual - LOA).</w:t>
      </w:r>
    </w:p>
    <w:p w:rsidR="00196496" w:rsidRDefault="00196496" w:rsidP="001964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196496" w:rsidP="001964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96496">
        <w:rPr>
          <w:rFonts w:ascii="Calibri" w:hAnsi="Calibri" w:cs="Calibri"/>
          <w:sz w:val="24"/>
          <w:szCs w:val="24"/>
        </w:rPr>
        <w:t>Art. 4º Esta Lei entra em vigor na data de sua publicação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16A7D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16A7D">
        <w:rPr>
          <w:rFonts w:ascii="Calibri" w:hAnsi="Calibri" w:cs="Calibri"/>
          <w:sz w:val="24"/>
          <w:szCs w:val="24"/>
        </w:rPr>
        <w:t>vinte e</w:t>
      </w:r>
      <w:r w:rsidR="00C01D77">
        <w:rPr>
          <w:rFonts w:ascii="Calibri" w:hAnsi="Calibri" w:cs="Calibri"/>
          <w:sz w:val="24"/>
          <w:szCs w:val="24"/>
        </w:rPr>
        <w:t xml:space="preserve"> do</w:t>
      </w:r>
      <w:r w:rsidR="00516A7D">
        <w:rPr>
          <w:rFonts w:ascii="Calibri" w:hAnsi="Calibri" w:cs="Calibri"/>
          <w:sz w:val="24"/>
          <w:szCs w:val="24"/>
        </w:rPr>
        <w:t>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</w:t>
      </w:r>
      <w:bookmarkStart w:id="0" w:name="_GoBack"/>
      <w:bookmarkEnd w:id="0"/>
      <w:r w:rsidRPr="00BB48C7">
        <w:rPr>
          <w:rFonts w:ascii="Calibri" w:hAnsi="Calibri" w:cs="Calibri"/>
          <w:sz w:val="24"/>
          <w:szCs w:val="24"/>
        </w:rPr>
        <w:t>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0121B">
      <w:rPr>
        <w:noProof/>
        <w:sz w:val="20"/>
      </w:rPr>
      <w:t>17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0121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0121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90F"/>
    <w:multiLevelType w:val="hybridMultilevel"/>
    <w:tmpl w:val="CF9416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2024AC"/>
    <w:multiLevelType w:val="hybridMultilevel"/>
    <w:tmpl w:val="038A2C4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827A7"/>
    <w:multiLevelType w:val="hybridMultilevel"/>
    <w:tmpl w:val="EB6C141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2B24"/>
    <w:multiLevelType w:val="hybridMultilevel"/>
    <w:tmpl w:val="664E269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D3857"/>
    <w:multiLevelType w:val="hybridMultilevel"/>
    <w:tmpl w:val="7EE0D20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E1613"/>
    <w:multiLevelType w:val="hybridMultilevel"/>
    <w:tmpl w:val="0C1CD38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72D"/>
    <w:multiLevelType w:val="hybridMultilevel"/>
    <w:tmpl w:val="DE60AFE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16463"/>
    <w:multiLevelType w:val="hybridMultilevel"/>
    <w:tmpl w:val="F2C05C2A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F48B5"/>
    <w:multiLevelType w:val="hybridMultilevel"/>
    <w:tmpl w:val="0C7EBC9E"/>
    <w:lvl w:ilvl="0" w:tplc="DB1C683A">
      <w:start w:val="1"/>
      <w:numFmt w:val="upperRoman"/>
      <w:lvlText w:val="%1-"/>
      <w:lvlJc w:val="left"/>
      <w:pPr>
        <w:ind w:left="1287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AD4939"/>
    <w:multiLevelType w:val="hybridMultilevel"/>
    <w:tmpl w:val="ADBEC436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12C8B"/>
    <w:multiLevelType w:val="hybridMultilevel"/>
    <w:tmpl w:val="800A7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53D1"/>
    <w:multiLevelType w:val="hybridMultilevel"/>
    <w:tmpl w:val="731C61D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7918E1"/>
    <w:multiLevelType w:val="hybridMultilevel"/>
    <w:tmpl w:val="64A8D9C0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96496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01544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E3E1D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121B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qFormat/>
    <w:rsid w:val="005A56CA"/>
  </w:style>
  <w:style w:type="paragraph" w:styleId="NormalWeb">
    <w:name w:val="Normal (Web)"/>
    <w:basedOn w:val="Normal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F0121B"/>
    <w:rPr>
      <w:color w:val="0000FF"/>
      <w:u w:val="single"/>
    </w:rPr>
  </w:style>
  <w:style w:type="paragraph" w:styleId="PargrafodaLista">
    <w:name w:val="List Paragraph"/>
    <w:basedOn w:val="Normal"/>
    <w:qFormat/>
    <w:rsid w:val="00F012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rtigo">
    <w:name w:val="artigo"/>
    <w:basedOn w:val="Normal"/>
    <w:rsid w:val="00F0121B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F0121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121B"/>
    <w:rPr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F0121B"/>
    <w:pPr>
      <w:suppressAutoHyphens/>
      <w:jc w:val="center"/>
    </w:pPr>
    <w:rPr>
      <w:rFonts w:ascii="Tahoma" w:hAnsi="Tahoma"/>
      <w:b/>
      <w:sz w:val="22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F0121B"/>
    <w:rPr>
      <w:rFonts w:ascii="Tahoma" w:hAnsi="Tahoma"/>
      <w:b/>
      <w:sz w:val="22"/>
      <w:u w:val="single"/>
      <w:lang w:eastAsia="ar-SA"/>
    </w:rPr>
  </w:style>
  <w:style w:type="paragraph" w:customStyle="1" w:styleId="PargrafodaLista1">
    <w:name w:val="Parágrafo da Lista1"/>
    <w:basedOn w:val="Normal"/>
    <w:rsid w:val="00F01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F0121B"/>
    <w:rPr>
      <w:b/>
      <w:bCs/>
    </w:rPr>
  </w:style>
  <w:style w:type="paragraph" w:styleId="SemEspaamento">
    <w:name w:val="No Spacing"/>
    <w:uiPriority w:val="1"/>
    <w:qFormat/>
    <w:rsid w:val="00F0121B"/>
    <w:rPr>
      <w:rFonts w:ascii="Calibri" w:eastAsia="Calibri" w:hAnsi="Calibri"/>
      <w:sz w:val="22"/>
      <w:szCs w:val="22"/>
      <w:lang w:eastAsia="en-US"/>
    </w:rPr>
  </w:style>
  <w:style w:type="numbering" w:customStyle="1" w:styleId="Semlista1">
    <w:name w:val="Sem lista1"/>
    <w:next w:val="Semlista"/>
    <w:semiHidden/>
    <w:rsid w:val="00F0121B"/>
  </w:style>
  <w:style w:type="paragraph" w:styleId="Legenda">
    <w:name w:val="caption"/>
    <w:basedOn w:val="Normal"/>
    <w:next w:val="Normal"/>
    <w:qFormat/>
    <w:rsid w:val="00F0121B"/>
    <w:pPr>
      <w:jc w:val="center"/>
    </w:pPr>
    <w:rPr>
      <w:sz w:val="32"/>
    </w:rPr>
  </w:style>
  <w:style w:type="paragraph" w:styleId="Recuodecorpodetexto">
    <w:name w:val="Body Text Indent"/>
    <w:basedOn w:val="Normal"/>
    <w:link w:val="RecuodecorpodetextoChar"/>
    <w:rsid w:val="00F0121B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0121B"/>
    <w:rPr>
      <w:rFonts w:ascii="Tahoma" w:hAnsi="Tahoma"/>
      <w:sz w:val="22"/>
    </w:rPr>
  </w:style>
  <w:style w:type="paragraph" w:customStyle="1" w:styleId="WW-BodyText2">
    <w:name w:val="WW-Body Text 2"/>
    <w:basedOn w:val="Normal"/>
    <w:rsid w:val="00F0121B"/>
    <w:pPr>
      <w:suppressAutoHyphens/>
      <w:ind w:firstLine="1416"/>
      <w:jc w:val="both"/>
    </w:pPr>
    <w:rPr>
      <w:rFonts w:ascii="Arial" w:hAnsi="Arial"/>
      <w:lang/>
    </w:rPr>
  </w:style>
  <w:style w:type="paragraph" w:customStyle="1" w:styleId="Recuodecorpodetexto31">
    <w:name w:val="Recuo de corpo de texto 31"/>
    <w:basedOn w:val="Normal"/>
    <w:rsid w:val="00F0121B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character" w:customStyle="1" w:styleId="apple-converted-space">
    <w:name w:val="apple-converted-space"/>
    <w:rsid w:val="00F0121B"/>
  </w:style>
  <w:style w:type="character" w:customStyle="1" w:styleId="CharChar">
    <w:name w:val=" Char Char"/>
    <w:semiHidden/>
    <w:rsid w:val="00F0121B"/>
    <w:rPr>
      <w:sz w:val="32"/>
      <w:szCs w:val="32"/>
      <w:lang w:val="pt-BR" w:eastAsia="pt-BR" w:bidi="ar-SA"/>
    </w:rPr>
  </w:style>
  <w:style w:type="paragraph" w:customStyle="1" w:styleId="ListParagraph">
    <w:name w:val="List Paragraph"/>
    <w:basedOn w:val="Normal"/>
    <w:rsid w:val="00F012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 Char Char2"/>
    <w:rsid w:val="00F0121B"/>
    <w:rPr>
      <w:rFonts w:ascii="Tahoma" w:hAnsi="Tahoma"/>
      <w:sz w:val="22"/>
      <w:lang w:val="pt-BR" w:eastAsia="pt-BR" w:bidi="ar-SA"/>
    </w:rPr>
  </w:style>
  <w:style w:type="character" w:customStyle="1" w:styleId="CharChar3">
    <w:name w:val=" Char Char3"/>
    <w:rsid w:val="00F0121B"/>
    <w:rPr>
      <w:rFonts w:ascii="Tahoma" w:hAnsi="Tahoma"/>
      <w:sz w:val="22"/>
      <w:lang w:val="pt-BR" w:eastAsia="pt-BR" w:bidi="ar-SA"/>
    </w:rPr>
  </w:style>
  <w:style w:type="paragraph" w:styleId="Textoembloco">
    <w:name w:val="Block Text"/>
    <w:basedOn w:val="Normal"/>
    <w:semiHidden/>
    <w:rsid w:val="00F0121B"/>
    <w:pPr>
      <w:ind w:left="5103" w:right="-567"/>
      <w:jc w:val="both"/>
    </w:pPr>
    <w:rPr>
      <w:sz w:val="24"/>
    </w:rPr>
  </w:style>
  <w:style w:type="paragraph" w:styleId="Subttulo">
    <w:name w:val="Subtitle"/>
    <w:basedOn w:val="Normal"/>
    <w:next w:val="Corpodetexto"/>
    <w:link w:val="SubttuloChar"/>
    <w:qFormat/>
    <w:rsid w:val="00F0121B"/>
    <w:pPr>
      <w:keepNext/>
      <w:suppressAutoHyphens/>
      <w:autoSpaceDE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F0121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Spacing">
    <w:name w:val="No Spacing"/>
    <w:rsid w:val="00F012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4808</Words>
  <Characters>25968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97</cp:revision>
  <cp:lastPrinted>2017-04-25T15:43:00Z</cp:lastPrinted>
  <dcterms:created xsi:type="dcterms:W3CDTF">2016-08-16T19:55:00Z</dcterms:created>
  <dcterms:modified xsi:type="dcterms:W3CDTF">2017-11-21T19:10:00Z</dcterms:modified>
</cp:coreProperties>
</file>