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A33" w:rsidRDefault="004F3AA0">
      <w:pPr>
        <w:pStyle w:val="Ttulo"/>
        <w:rPr>
          <w:rFonts w:ascii="Times New Roman" w:hAnsi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6950" w:rsidRDefault="00EA5A0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4C6950" w:rsidRDefault="00EA5A0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22C07" w:rsidRPr="001931CA">
        <w:rPr>
          <w:rFonts w:ascii="Times New Roman" w:hAnsi="Times New Roman"/>
          <w:sz w:val="36"/>
          <w:szCs w:val="36"/>
        </w:rPr>
        <w:t xml:space="preserve">  </w:t>
      </w:r>
      <w:smartTag w:uri="schemas-houaiss/acao" w:element="dm">
        <w:r w:rsidR="00866A33" w:rsidRPr="001931CA">
          <w:rPr>
            <w:rFonts w:ascii="Times New Roman" w:hAnsi="Times New Roman"/>
            <w:sz w:val="36"/>
            <w:szCs w:val="36"/>
          </w:rPr>
          <w:t>CÂMARA</w:t>
        </w:r>
      </w:smartTag>
      <w:r w:rsidR="00866A33" w:rsidRPr="001931CA">
        <w:rPr>
          <w:rFonts w:ascii="Times New Roman" w:hAnsi="Times New Roman"/>
          <w:sz w:val="36"/>
          <w:szCs w:val="36"/>
        </w:rPr>
        <w:t xml:space="preserve"> MUNICIPAL DE ARARAQUARA</w:t>
      </w:r>
    </w:p>
    <w:p w:rsidR="00E741A9" w:rsidRPr="001931CA" w:rsidRDefault="00E741A9">
      <w:pPr>
        <w:pStyle w:val="Ttulo"/>
        <w:rPr>
          <w:rFonts w:ascii="Times New Roman" w:hAnsi="Times New Roman"/>
          <w:sz w:val="36"/>
          <w:szCs w:val="36"/>
        </w:rPr>
      </w:pP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tbl>
      <w:tblPr>
        <w:tblStyle w:val="Tabelacomgrade"/>
        <w:tblW w:w="6378" w:type="dxa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43"/>
        <w:gridCol w:w="2127"/>
        <w:gridCol w:w="708"/>
      </w:tblGrid>
      <w:tr w:rsidR="00E741A9" w:rsidTr="00881F58">
        <w:tc>
          <w:tcPr>
            <w:tcW w:w="3543" w:type="dxa"/>
          </w:tcPr>
          <w:p w:rsidR="00E741A9" w:rsidRDefault="00E741A9" w:rsidP="00881F58">
            <w:pPr>
              <w:ind w:left="175" w:right="3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PROJETO DE LEI N</w:t>
            </w:r>
            <w:r>
              <w:rPr>
                <w:rFonts w:ascii="Calibri" w:hAnsi="Calibri"/>
                <w:b/>
                <w:sz w:val="30"/>
              </w:rPr>
              <w:t>º</w:t>
            </w:r>
            <w:r>
              <w:rPr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2127" w:type="dxa"/>
          </w:tcPr>
          <w:p w:rsidR="00E741A9" w:rsidRDefault="00E741A9" w:rsidP="00881F58">
            <w:pPr>
              <w:ind w:left="-58" w:right="-108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____________</w:t>
            </w:r>
          </w:p>
        </w:tc>
        <w:tc>
          <w:tcPr>
            <w:tcW w:w="708" w:type="dxa"/>
          </w:tcPr>
          <w:p w:rsidR="00E741A9" w:rsidRDefault="00E741A9" w:rsidP="00881F58">
            <w:pPr>
              <w:ind w:right="-249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/17.</w:t>
            </w:r>
          </w:p>
          <w:p w:rsidR="00E741A9" w:rsidRDefault="00E741A9" w:rsidP="00881F58">
            <w:pPr>
              <w:ind w:right="-249"/>
              <w:rPr>
                <w:b/>
                <w:bCs/>
                <w:sz w:val="32"/>
                <w:szCs w:val="32"/>
              </w:rPr>
            </w:pPr>
          </w:p>
        </w:tc>
      </w:tr>
    </w:tbl>
    <w:p w:rsidR="00E741A9" w:rsidRDefault="00E741A9" w:rsidP="00E741A9">
      <w:pPr>
        <w:ind w:right="-567"/>
        <w:jc w:val="center"/>
        <w:rPr>
          <w:rFonts w:ascii="Goudy Old Style ATT" w:hAnsi="Goudy Old Style ATT" w:cs="Goudy Old Style ATT"/>
          <w:b/>
          <w:bCs/>
          <w:sz w:val="28"/>
          <w:szCs w:val="28"/>
        </w:rPr>
      </w:pPr>
    </w:p>
    <w:p w:rsidR="00E741A9" w:rsidRDefault="00E741A9" w:rsidP="00E741A9">
      <w:pPr>
        <w:jc w:val="right"/>
        <w:rPr>
          <w:b/>
          <w:bCs/>
          <w:sz w:val="28"/>
          <w:szCs w:val="28"/>
          <w:u w:val="single"/>
        </w:rPr>
      </w:pPr>
    </w:p>
    <w:p w:rsidR="00E741A9" w:rsidRPr="00303988" w:rsidRDefault="00E741A9" w:rsidP="00E741A9">
      <w:pPr>
        <w:ind w:left="567"/>
        <w:jc w:val="right"/>
        <w:rPr>
          <w:rFonts w:ascii="Arial" w:hAnsi="Arial" w:cs="Arial"/>
          <w:b/>
          <w:bCs/>
          <w:sz w:val="24"/>
          <w:szCs w:val="24"/>
          <w:u w:val="single"/>
        </w:rPr>
      </w:pPr>
    </w:p>
    <w:p w:rsidR="00E741A9" w:rsidRDefault="00E741A9" w:rsidP="00E741A9">
      <w:pPr>
        <w:ind w:left="4536" w:right="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Institui o </w:t>
      </w:r>
      <w:r>
        <w:rPr>
          <w:rFonts w:ascii="Arial" w:hAnsi="Arial" w:cs="Arial"/>
          <w:b/>
          <w:bCs/>
          <w:snapToGrid w:val="0"/>
          <w:sz w:val="24"/>
          <w:szCs w:val="24"/>
        </w:rPr>
        <w:t>Dia Municipal de Patrimônio Emérito Cultural Araraquarense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napToGrid w:val="0"/>
          <w:sz w:val="24"/>
          <w:szCs w:val="24"/>
        </w:rPr>
        <w:t xml:space="preserve">a ser comemorado anualmente em </w:t>
      </w:r>
      <w:r>
        <w:rPr>
          <w:rFonts w:ascii="Arial" w:hAnsi="Arial" w:cs="Arial"/>
          <w:b/>
          <w:bCs/>
          <w:snapToGrid w:val="0"/>
          <w:sz w:val="24"/>
          <w:szCs w:val="24"/>
        </w:rPr>
        <w:t>10</w:t>
      </w:r>
      <w:r w:rsidR="00FC40CC">
        <w:rPr>
          <w:rFonts w:ascii="Arial" w:hAnsi="Arial" w:cs="Arial"/>
          <w:b/>
          <w:bCs/>
          <w:snapToGrid w:val="0"/>
          <w:sz w:val="24"/>
          <w:szCs w:val="24"/>
        </w:rPr>
        <w:t xml:space="preserve"> de </w:t>
      </w:r>
      <w:r>
        <w:rPr>
          <w:rFonts w:ascii="Arial" w:hAnsi="Arial" w:cs="Arial"/>
          <w:b/>
          <w:bCs/>
          <w:snapToGrid w:val="0"/>
          <w:sz w:val="24"/>
          <w:szCs w:val="24"/>
        </w:rPr>
        <w:t>novembro</w:t>
      </w:r>
      <w:r w:rsidR="00FC40CC">
        <w:rPr>
          <w:rFonts w:ascii="Arial" w:hAnsi="Arial" w:cs="Arial"/>
          <w:b/>
          <w:bCs/>
          <w:snapToGrid w:val="0"/>
          <w:sz w:val="24"/>
          <w:szCs w:val="24"/>
        </w:rPr>
        <w:t xml:space="preserve"> </w:t>
      </w:r>
      <w:r w:rsidRPr="00F160A5">
        <w:rPr>
          <w:rFonts w:ascii="Arial" w:hAnsi="Arial" w:cs="Arial"/>
          <w:bCs/>
          <w:snapToGrid w:val="0"/>
          <w:sz w:val="24"/>
          <w:szCs w:val="24"/>
        </w:rPr>
        <w:t>e</w:t>
      </w:r>
      <w:r w:rsidR="009A025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dá outras providencias.</w:t>
      </w:r>
    </w:p>
    <w:p w:rsidR="00E741A9" w:rsidRDefault="00E741A9" w:rsidP="00E741A9">
      <w:pPr>
        <w:ind w:right="51"/>
      </w:pPr>
    </w:p>
    <w:p w:rsidR="00E741A9" w:rsidRDefault="00E741A9" w:rsidP="00E741A9">
      <w:pPr>
        <w:ind w:right="51"/>
      </w:pPr>
    </w:p>
    <w:p w:rsidR="00E741A9" w:rsidRDefault="00E741A9" w:rsidP="00E741A9">
      <w:pPr>
        <w:ind w:right="51"/>
      </w:pPr>
    </w:p>
    <w:p w:rsidR="00E741A9" w:rsidRDefault="00E741A9" w:rsidP="00E741A9">
      <w:pPr>
        <w:ind w:right="51"/>
      </w:pPr>
    </w:p>
    <w:p w:rsidR="00E741A9" w:rsidRPr="002F6938" w:rsidRDefault="00E741A9" w:rsidP="00E741A9">
      <w:pPr>
        <w:ind w:right="51"/>
      </w:pPr>
    </w:p>
    <w:p w:rsidR="00E741A9" w:rsidRPr="009A025F" w:rsidRDefault="00E741A9" w:rsidP="00E741A9">
      <w:pPr>
        <w:pStyle w:val="Ttulo2"/>
        <w:ind w:left="567" w:right="90" w:firstLine="2835"/>
        <w:jc w:val="both"/>
        <w:rPr>
          <w:rFonts w:ascii="Arial" w:hAnsi="Arial" w:cs="Arial"/>
          <w:b w:val="0"/>
          <w:i w:val="0"/>
          <w:sz w:val="24"/>
          <w:szCs w:val="24"/>
        </w:rPr>
      </w:pPr>
      <w:r w:rsidRPr="009A025F">
        <w:rPr>
          <w:rFonts w:ascii="Arial" w:hAnsi="Arial" w:cs="Arial"/>
          <w:bCs w:val="0"/>
          <w:i w:val="0"/>
          <w:sz w:val="24"/>
          <w:szCs w:val="24"/>
        </w:rPr>
        <w:t>Art. 1</w:t>
      </w:r>
      <w:r w:rsidRPr="009A025F">
        <w:rPr>
          <w:rFonts w:ascii="Calibri" w:hAnsi="Calibri"/>
          <w:i w:val="0"/>
          <w:sz w:val="24"/>
        </w:rPr>
        <w:t>º</w:t>
      </w:r>
      <w:r>
        <w:rPr>
          <w:rFonts w:ascii="Arial" w:hAnsi="Arial" w:cs="Arial"/>
          <w:sz w:val="24"/>
          <w:szCs w:val="24"/>
        </w:rPr>
        <w:t xml:space="preserve"> </w:t>
      </w:r>
      <w:r w:rsidRPr="009A025F">
        <w:rPr>
          <w:rFonts w:ascii="Arial" w:hAnsi="Arial" w:cs="Arial"/>
          <w:b w:val="0"/>
          <w:i w:val="0"/>
          <w:sz w:val="24"/>
          <w:szCs w:val="24"/>
        </w:rPr>
        <w:t xml:space="preserve">Fica instituído no âmbito deste Município o </w:t>
      </w:r>
      <w:r w:rsidRPr="009A025F">
        <w:rPr>
          <w:rFonts w:ascii="Arial" w:hAnsi="Arial" w:cs="Arial"/>
          <w:b w:val="0"/>
          <w:bCs w:val="0"/>
          <w:i w:val="0"/>
          <w:snapToGrid w:val="0"/>
          <w:sz w:val="24"/>
          <w:szCs w:val="24"/>
        </w:rPr>
        <w:t xml:space="preserve">Dia Municipal de Patrimônio Emérito Cultural </w:t>
      </w:r>
      <w:r w:rsidRPr="009A025F">
        <w:rPr>
          <w:rFonts w:ascii="Arial" w:hAnsi="Arial" w:cs="Arial"/>
          <w:b w:val="0"/>
          <w:i w:val="0"/>
          <w:snapToGrid w:val="0"/>
          <w:sz w:val="24"/>
          <w:szCs w:val="24"/>
        </w:rPr>
        <w:t>a ser comemorado anualmente em</w:t>
      </w:r>
      <w:r w:rsidRPr="009A025F">
        <w:rPr>
          <w:rFonts w:ascii="Arial" w:hAnsi="Arial" w:cs="Arial"/>
          <w:i w:val="0"/>
          <w:snapToGrid w:val="0"/>
          <w:sz w:val="24"/>
          <w:szCs w:val="24"/>
        </w:rPr>
        <w:t xml:space="preserve"> </w:t>
      </w:r>
      <w:r w:rsidRPr="009A025F">
        <w:rPr>
          <w:rFonts w:ascii="Arial" w:hAnsi="Arial" w:cs="Arial"/>
          <w:b w:val="0"/>
          <w:bCs w:val="0"/>
          <w:i w:val="0"/>
          <w:snapToGrid w:val="0"/>
          <w:sz w:val="24"/>
          <w:szCs w:val="24"/>
        </w:rPr>
        <w:t>10 de novembro,</w:t>
      </w:r>
      <w:r w:rsidRPr="009A025F">
        <w:rPr>
          <w:rFonts w:ascii="Arial" w:hAnsi="Arial" w:cs="Arial"/>
          <w:i w:val="0"/>
          <w:sz w:val="24"/>
          <w:szCs w:val="24"/>
        </w:rPr>
        <w:t xml:space="preserve"> </w:t>
      </w:r>
      <w:r w:rsidRPr="009A025F">
        <w:rPr>
          <w:rFonts w:ascii="Arial" w:hAnsi="Arial" w:cs="Arial"/>
          <w:b w:val="0"/>
          <w:i w:val="0"/>
          <w:sz w:val="24"/>
          <w:szCs w:val="24"/>
        </w:rPr>
        <w:t xml:space="preserve">integrando o calendário oficial do Município de Araraquara. </w:t>
      </w:r>
    </w:p>
    <w:p w:rsidR="00E741A9" w:rsidRPr="00303988" w:rsidRDefault="00E741A9" w:rsidP="00E741A9">
      <w:pPr>
        <w:ind w:left="567"/>
        <w:jc w:val="both"/>
        <w:rPr>
          <w:rFonts w:ascii="Arial" w:hAnsi="Arial" w:cs="Arial"/>
          <w:sz w:val="24"/>
          <w:szCs w:val="24"/>
        </w:rPr>
      </w:pPr>
      <w:r w:rsidRPr="00303988">
        <w:rPr>
          <w:rFonts w:ascii="Arial" w:hAnsi="Arial" w:cs="Arial"/>
          <w:b/>
          <w:bCs/>
          <w:sz w:val="24"/>
          <w:szCs w:val="24"/>
        </w:rPr>
        <w:tab/>
      </w:r>
      <w:r w:rsidRPr="00303988">
        <w:rPr>
          <w:rFonts w:ascii="Arial" w:hAnsi="Arial" w:cs="Arial"/>
          <w:b/>
          <w:bCs/>
          <w:sz w:val="24"/>
          <w:szCs w:val="24"/>
        </w:rPr>
        <w:tab/>
      </w:r>
      <w:r w:rsidRPr="00303988">
        <w:rPr>
          <w:rFonts w:ascii="Arial" w:hAnsi="Arial" w:cs="Arial"/>
          <w:b/>
          <w:bCs/>
          <w:sz w:val="24"/>
          <w:szCs w:val="24"/>
        </w:rPr>
        <w:tab/>
        <w:t>Art. 2</w:t>
      </w:r>
      <w:r>
        <w:rPr>
          <w:rFonts w:ascii="Calibri" w:hAnsi="Calibri"/>
          <w:b/>
          <w:sz w:val="24"/>
        </w:rPr>
        <w:t>º</w:t>
      </w:r>
      <w:r w:rsidRPr="00303988">
        <w:rPr>
          <w:rFonts w:ascii="Arial" w:hAnsi="Arial" w:cs="Arial"/>
          <w:b/>
          <w:bCs/>
          <w:sz w:val="24"/>
          <w:szCs w:val="24"/>
        </w:rPr>
        <w:t xml:space="preserve"> </w:t>
      </w:r>
      <w:r w:rsidRPr="00303988">
        <w:rPr>
          <w:rFonts w:ascii="Arial" w:hAnsi="Arial" w:cs="Arial"/>
          <w:sz w:val="24"/>
          <w:szCs w:val="24"/>
        </w:rPr>
        <w:t>Na data da comemoração, a que se refere o artigo 1º, serão homenageados</w:t>
      </w:r>
      <w:r>
        <w:rPr>
          <w:rFonts w:ascii="Arial" w:hAnsi="Arial" w:cs="Arial"/>
          <w:sz w:val="24"/>
          <w:szCs w:val="24"/>
        </w:rPr>
        <w:t xml:space="preserve"> em vida</w:t>
      </w:r>
      <w:r w:rsidRPr="0030398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cidadã, cidadão ou artistas</w:t>
      </w:r>
      <w:r w:rsidRPr="00303988">
        <w:rPr>
          <w:rFonts w:ascii="Arial" w:hAnsi="Arial" w:cs="Arial"/>
          <w:sz w:val="24"/>
          <w:szCs w:val="24"/>
        </w:rPr>
        <w:t xml:space="preserve"> da cidade </w:t>
      </w:r>
      <w:r>
        <w:rPr>
          <w:rFonts w:ascii="Arial" w:hAnsi="Arial" w:cs="Arial"/>
          <w:sz w:val="24"/>
          <w:szCs w:val="24"/>
        </w:rPr>
        <w:t xml:space="preserve">ou fora da cidade, </w:t>
      </w:r>
      <w:r w:rsidRPr="00303988">
        <w:rPr>
          <w:rFonts w:ascii="Arial" w:hAnsi="Arial" w:cs="Arial"/>
          <w:sz w:val="24"/>
          <w:szCs w:val="24"/>
        </w:rPr>
        <w:t>que mais se destacaram no exercício de suas funções, os quais serão indicados pelos seus respectivos comandantes.</w:t>
      </w:r>
    </w:p>
    <w:p w:rsidR="00E741A9" w:rsidRPr="00303988" w:rsidRDefault="00E741A9" w:rsidP="00E741A9">
      <w:pPr>
        <w:ind w:left="567"/>
        <w:jc w:val="both"/>
        <w:rPr>
          <w:rFonts w:ascii="Arial" w:hAnsi="Arial" w:cs="Arial"/>
          <w:sz w:val="24"/>
          <w:szCs w:val="24"/>
        </w:rPr>
      </w:pPr>
      <w:r w:rsidRPr="00303988">
        <w:rPr>
          <w:rFonts w:ascii="Arial" w:hAnsi="Arial" w:cs="Arial"/>
          <w:sz w:val="24"/>
          <w:szCs w:val="24"/>
        </w:rPr>
        <w:tab/>
      </w:r>
      <w:r w:rsidRPr="00303988">
        <w:rPr>
          <w:rFonts w:ascii="Arial" w:hAnsi="Arial" w:cs="Arial"/>
          <w:sz w:val="24"/>
          <w:szCs w:val="24"/>
        </w:rPr>
        <w:tab/>
      </w:r>
      <w:r w:rsidRPr="00303988">
        <w:rPr>
          <w:rFonts w:ascii="Arial" w:hAnsi="Arial" w:cs="Arial"/>
          <w:sz w:val="24"/>
          <w:szCs w:val="24"/>
        </w:rPr>
        <w:tab/>
      </w:r>
      <w:r w:rsidRPr="00303988">
        <w:rPr>
          <w:rFonts w:ascii="Arial" w:hAnsi="Arial" w:cs="Arial"/>
          <w:b/>
          <w:bCs/>
          <w:sz w:val="24"/>
          <w:szCs w:val="24"/>
        </w:rPr>
        <w:t>Parágrafo único</w:t>
      </w:r>
      <w:r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A cidadã, o cidadão ou artistas</w:t>
      </w:r>
      <w:r w:rsidRPr="00303988">
        <w:rPr>
          <w:rFonts w:ascii="Arial" w:hAnsi="Arial" w:cs="Arial"/>
          <w:sz w:val="24"/>
          <w:szCs w:val="24"/>
        </w:rPr>
        <w:t xml:space="preserve"> escolhidos pelo</w:t>
      </w:r>
      <w:r>
        <w:rPr>
          <w:rFonts w:ascii="Arial" w:hAnsi="Arial" w:cs="Arial"/>
          <w:sz w:val="24"/>
          <w:szCs w:val="24"/>
        </w:rPr>
        <w:t>s</w:t>
      </w:r>
      <w:r w:rsidRPr="00303988">
        <w:rPr>
          <w:rFonts w:ascii="Arial" w:hAnsi="Arial" w:cs="Arial"/>
          <w:sz w:val="24"/>
          <w:szCs w:val="24"/>
        </w:rPr>
        <w:t xml:space="preserve"> para os fins da presente lei serão</w:t>
      </w:r>
      <w:r>
        <w:rPr>
          <w:rFonts w:ascii="Arial" w:hAnsi="Arial" w:cs="Arial"/>
          <w:sz w:val="24"/>
          <w:szCs w:val="24"/>
        </w:rPr>
        <w:t xml:space="preserve"> agraciados com diploma padronizado em forma de um pergaminho</w:t>
      </w:r>
      <w:r w:rsidRPr="00303988">
        <w:rPr>
          <w:rFonts w:ascii="Arial" w:hAnsi="Arial" w:cs="Arial"/>
          <w:sz w:val="24"/>
          <w:szCs w:val="24"/>
        </w:rPr>
        <w:t xml:space="preserve">.        </w:t>
      </w:r>
    </w:p>
    <w:p w:rsidR="00E741A9" w:rsidRDefault="00E741A9" w:rsidP="00E741A9">
      <w:pPr>
        <w:ind w:left="567"/>
        <w:jc w:val="both"/>
        <w:rPr>
          <w:rFonts w:ascii="Arial" w:hAnsi="Arial" w:cs="Arial"/>
          <w:bCs/>
          <w:sz w:val="24"/>
          <w:szCs w:val="24"/>
        </w:rPr>
      </w:pPr>
      <w:r w:rsidRPr="00303988">
        <w:rPr>
          <w:rFonts w:ascii="Arial" w:hAnsi="Arial" w:cs="Arial"/>
          <w:sz w:val="24"/>
          <w:szCs w:val="24"/>
        </w:rPr>
        <w:tab/>
      </w:r>
      <w:r w:rsidRPr="00303988">
        <w:rPr>
          <w:rFonts w:ascii="Arial" w:hAnsi="Arial" w:cs="Arial"/>
          <w:sz w:val="24"/>
          <w:szCs w:val="24"/>
        </w:rPr>
        <w:tab/>
      </w:r>
      <w:r w:rsidRPr="00303988">
        <w:rPr>
          <w:rFonts w:ascii="Arial" w:hAnsi="Arial" w:cs="Arial"/>
          <w:sz w:val="24"/>
          <w:szCs w:val="24"/>
        </w:rPr>
        <w:tab/>
      </w:r>
      <w:r w:rsidRPr="00303988">
        <w:rPr>
          <w:rFonts w:ascii="Arial" w:hAnsi="Arial" w:cs="Arial"/>
          <w:b/>
          <w:bCs/>
          <w:sz w:val="24"/>
          <w:szCs w:val="24"/>
        </w:rPr>
        <w:t>Art. 3</w:t>
      </w:r>
      <w:r>
        <w:rPr>
          <w:rFonts w:ascii="Calibri" w:hAnsi="Calibri"/>
          <w:b/>
          <w:sz w:val="24"/>
        </w:rPr>
        <w:t>º</w:t>
      </w:r>
      <w:r w:rsidRPr="00303988">
        <w:rPr>
          <w:rFonts w:ascii="Arial" w:hAnsi="Arial" w:cs="Arial"/>
          <w:b/>
          <w:bCs/>
          <w:sz w:val="24"/>
          <w:szCs w:val="24"/>
        </w:rPr>
        <w:t xml:space="preserve"> </w:t>
      </w:r>
      <w:r w:rsidR="005742ED" w:rsidRPr="005742ED">
        <w:rPr>
          <w:rFonts w:ascii="Arial" w:hAnsi="Arial" w:cs="Arial"/>
          <w:bCs/>
          <w:sz w:val="24"/>
          <w:szCs w:val="24"/>
        </w:rPr>
        <w:t>Na data comemorativa instituída no Art</w:t>
      </w:r>
      <w:r w:rsidR="005742ED">
        <w:rPr>
          <w:rFonts w:ascii="Arial" w:hAnsi="Arial" w:cs="Arial"/>
          <w:bCs/>
          <w:sz w:val="24"/>
          <w:szCs w:val="24"/>
        </w:rPr>
        <w:t xml:space="preserve">. </w:t>
      </w:r>
      <w:r w:rsidR="005742ED" w:rsidRPr="005742ED">
        <w:rPr>
          <w:rFonts w:ascii="Arial" w:hAnsi="Arial" w:cs="Arial"/>
          <w:bCs/>
          <w:sz w:val="24"/>
          <w:szCs w:val="24"/>
        </w:rPr>
        <w:t>1º desta lei será concedido pela ABATUR (Associação de Bueno de Andrada para Cultura e Turismo Rural)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FC40CC">
        <w:rPr>
          <w:rFonts w:ascii="Arial" w:hAnsi="Arial" w:cs="Arial"/>
          <w:bCs/>
          <w:sz w:val="24"/>
          <w:szCs w:val="24"/>
        </w:rPr>
        <w:t>o</w:t>
      </w:r>
      <w:r w:rsidR="009A025F">
        <w:rPr>
          <w:rFonts w:ascii="Arial" w:hAnsi="Arial" w:cs="Arial"/>
          <w:bCs/>
          <w:sz w:val="24"/>
          <w:szCs w:val="24"/>
        </w:rPr>
        <w:t xml:space="preserve"> </w:t>
      </w:r>
      <w:r w:rsidRPr="001B660E">
        <w:rPr>
          <w:rFonts w:ascii="Arial" w:hAnsi="Arial" w:cs="Arial"/>
          <w:b/>
          <w:bCs/>
          <w:sz w:val="24"/>
          <w:szCs w:val="24"/>
        </w:rPr>
        <w:t>“Diploma de Honraria de Personalidade Pública”</w:t>
      </w:r>
      <w:r>
        <w:rPr>
          <w:rFonts w:ascii="Arial" w:hAnsi="Arial" w:cs="Arial"/>
          <w:bCs/>
          <w:sz w:val="24"/>
          <w:szCs w:val="24"/>
        </w:rPr>
        <w:t xml:space="preserve"> a cidadã, cidadão ou artistas que se destacar no ano que antecede a premiação anual no exercício de suas funções.</w:t>
      </w:r>
    </w:p>
    <w:p w:rsidR="00E741A9" w:rsidRPr="001B660E" w:rsidRDefault="00E741A9" w:rsidP="00E741A9">
      <w:pPr>
        <w:ind w:left="567"/>
        <w:jc w:val="both"/>
        <w:rPr>
          <w:rFonts w:ascii="Arial" w:hAnsi="Arial" w:cs="Arial"/>
          <w:bCs/>
          <w:sz w:val="24"/>
          <w:szCs w:val="24"/>
        </w:rPr>
      </w:pPr>
    </w:p>
    <w:p w:rsidR="00E741A9" w:rsidRPr="00303988" w:rsidRDefault="00E741A9" w:rsidP="00E741A9">
      <w:pPr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</w:t>
      </w:r>
      <w:r w:rsidRPr="00303988">
        <w:rPr>
          <w:rFonts w:ascii="Arial" w:hAnsi="Arial" w:cs="Arial"/>
          <w:b/>
          <w:bCs/>
          <w:sz w:val="24"/>
          <w:szCs w:val="24"/>
        </w:rPr>
        <w:t>Art. 4</w:t>
      </w:r>
      <w:r>
        <w:rPr>
          <w:rFonts w:ascii="Calibri" w:hAnsi="Calibri"/>
          <w:b/>
          <w:sz w:val="24"/>
        </w:rPr>
        <w:t>º</w:t>
      </w:r>
      <w:r w:rsidRPr="00303988">
        <w:rPr>
          <w:rFonts w:ascii="Arial" w:hAnsi="Arial" w:cs="Arial"/>
          <w:sz w:val="24"/>
          <w:szCs w:val="24"/>
        </w:rPr>
        <w:t xml:space="preserve"> O evento de que trata esta lei poderá ser comemorad</w:t>
      </w:r>
      <w:r>
        <w:rPr>
          <w:rFonts w:ascii="Arial" w:hAnsi="Arial" w:cs="Arial"/>
          <w:sz w:val="24"/>
          <w:szCs w:val="24"/>
        </w:rPr>
        <w:t>o</w:t>
      </w:r>
      <w:r w:rsidRPr="00303988">
        <w:rPr>
          <w:rFonts w:ascii="Arial" w:hAnsi="Arial" w:cs="Arial"/>
          <w:sz w:val="24"/>
          <w:szCs w:val="24"/>
        </w:rPr>
        <w:t xml:space="preserve"> em qualquer outra data, </w:t>
      </w:r>
      <w:r>
        <w:rPr>
          <w:rFonts w:ascii="Arial" w:hAnsi="Arial" w:cs="Arial"/>
          <w:sz w:val="24"/>
          <w:szCs w:val="24"/>
        </w:rPr>
        <w:t xml:space="preserve">dentro do mês referido, </w:t>
      </w:r>
      <w:r w:rsidRPr="00303988">
        <w:rPr>
          <w:rFonts w:ascii="Arial" w:hAnsi="Arial" w:cs="Arial"/>
          <w:sz w:val="24"/>
          <w:szCs w:val="24"/>
        </w:rPr>
        <w:t>em caso de inviabilidade de aplicação do artigo 1º.</w:t>
      </w:r>
    </w:p>
    <w:p w:rsidR="00E741A9" w:rsidRDefault="00E741A9" w:rsidP="00E741A9">
      <w:pPr>
        <w:ind w:left="567"/>
        <w:jc w:val="both"/>
        <w:rPr>
          <w:rFonts w:ascii="Arial" w:hAnsi="Arial" w:cs="Arial"/>
          <w:sz w:val="24"/>
          <w:szCs w:val="24"/>
        </w:rPr>
      </w:pPr>
      <w:r w:rsidRPr="00303988">
        <w:rPr>
          <w:rFonts w:ascii="Arial" w:hAnsi="Arial" w:cs="Arial"/>
          <w:sz w:val="24"/>
          <w:szCs w:val="24"/>
        </w:rPr>
        <w:tab/>
      </w:r>
      <w:r w:rsidRPr="00303988">
        <w:rPr>
          <w:rFonts w:ascii="Arial" w:hAnsi="Arial" w:cs="Arial"/>
          <w:sz w:val="24"/>
          <w:szCs w:val="24"/>
        </w:rPr>
        <w:tab/>
      </w:r>
      <w:r w:rsidRPr="00303988">
        <w:rPr>
          <w:rFonts w:ascii="Arial" w:hAnsi="Arial" w:cs="Arial"/>
          <w:sz w:val="24"/>
          <w:szCs w:val="24"/>
        </w:rPr>
        <w:tab/>
      </w:r>
      <w:r w:rsidRPr="00303988">
        <w:rPr>
          <w:rFonts w:ascii="Arial" w:hAnsi="Arial" w:cs="Arial"/>
          <w:b/>
          <w:bCs/>
          <w:sz w:val="24"/>
          <w:szCs w:val="24"/>
        </w:rPr>
        <w:t xml:space="preserve">Art. </w:t>
      </w:r>
      <w:r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Calibri" w:hAnsi="Calibri"/>
          <w:b/>
          <w:sz w:val="24"/>
        </w:rPr>
        <w:t>º</w:t>
      </w:r>
      <w:r w:rsidRPr="00303988">
        <w:rPr>
          <w:rFonts w:ascii="Arial" w:hAnsi="Arial" w:cs="Arial"/>
          <w:sz w:val="24"/>
          <w:szCs w:val="24"/>
        </w:rPr>
        <w:t xml:space="preserve"> </w:t>
      </w:r>
      <w:r w:rsidRPr="00927915">
        <w:rPr>
          <w:rFonts w:ascii="Arial" w:hAnsi="Arial" w:cs="Arial"/>
          <w:sz w:val="24"/>
          <w:szCs w:val="24"/>
        </w:rPr>
        <w:t>Os recursos necessários para atender as despesas com a execução desta lei, serão obtidos mediante parceria com empresas de iniciativa privada ou governamental, sem acarretar ônus para o Município.</w:t>
      </w:r>
      <w:r w:rsidRPr="00303988">
        <w:rPr>
          <w:rFonts w:ascii="Arial" w:hAnsi="Arial" w:cs="Arial"/>
          <w:sz w:val="24"/>
          <w:szCs w:val="24"/>
        </w:rPr>
        <w:t xml:space="preserve"> </w:t>
      </w:r>
    </w:p>
    <w:p w:rsidR="00E741A9" w:rsidRPr="00303988" w:rsidRDefault="00E741A9" w:rsidP="00E741A9">
      <w:pPr>
        <w:ind w:left="567"/>
        <w:jc w:val="both"/>
        <w:rPr>
          <w:rFonts w:ascii="Arial" w:hAnsi="Arial" w:cs="Arial"/>
          <w:sz w:val="24"/>
          <w:szCs w:val="24"/>
        </w:rPr>
      </w:pPr>
      <w:r w:rsidRPr="00303988">
        <w:rPr>
          <w:rFonts w:ascii="Arial" w:hAnsi="Arial" w:cs="Arial"/>
          <w:sz w:val="24"/>
          <w:szCs w:val="24"/>
        </w:rPr>
        <w:lastRenderedPageBreak/>
        <w:tab/>
      </w:r>
      <w:r w:rsidRPr="00303988">
        <w:rPr>
          <w:rFonts w:ascii="Arial" w:hAnsi="Arial" w:cs="Arial"/>
          <w:sz w:val="24"/>
          <w:szCs w:val="24"/>
        </w:rPr>
        <w:tab/>
      </w:r>
      <w:r w:rsidRPr="00303988">
        <w:rPr>
          <w:rFonts w:ascii="Arial" w:hAnsi="Arial" w:cs="Arial"/>
          <w:sz w:val="24"/>
          <w:szCs w:val="24"/>
        </w:rPr>
        <w:tab/>
      </w:r>
      <w:r w:rsidRPr="00303988">
        <w:rPr>
          <w:rFonts w:ascii="Arial" w:hAnsi="Arial" w:cs="Arial"/>
          <w:b/>
          <w:bCs/>
          <w:sz w:val="24"/>
          <w:szCs w:val="24"/>
        </w:rPr>
        <w:t xml:space="preserve">Art. </w:t>
      </w:r>
      <w:r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Calibri" w:hAnsi="Calibri"/>
          <w:b/>
          <w:sz w:val="24"/>
        </w:rPr>
        <w:t>º</w:t>
      </w:r>
      <w:r w:rsidRPr="00303988">
        <w:rPr>
          <w:rFonts w:ascii="Arial" w:hAnsi="Arial" w:cs="Arial"/>
          <w:b/>
          <w:bCs/>
          <w:sz w:val="24"/>
          <w:szCs w:val="24"/>
        </w:rPr>
        <w:t xml:space="preserve"> </w:t>
      </w:r>
      <w:r w:rsidRPr="00303988">
        <w:rPr>
          <w:rFonts w:ascii="Arial" w:hAnsi="Arial" w:cs="Arial"/>
          <w:sz w:val="24"/>
          <w:szCs w:val="24"/>
        </w:rPr>
        <w:t>Esta lei entra em vigor na data de sua publicação, revogadas as disposições em contrário.</w:t>
      </w:r>
    </w:p>
    <w:p w:rsidR="00E741A9" w:rsidRDefault="00E741A9" w:rsidP="00E741A9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E741A9" w:rsidRDefault="00E741A9" w:rsidP="00E741A9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E741A9" w:rsidRDefault="00E741A9" w:rsidP="00E741A9">
      <w:pPr>
        <w:ind w:left="567" w:right="5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de sessões Plínio de Carvalho,</w:t>
      </w:r>
      <w:r w:rsidR="00F85E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23</w:t>
      </w:r>
      <w:r w:rsidR="00F85E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="00F85E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outubro</w:t>
      </w:r>
      <w:r w:rsidR="00F85E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2017.</w:t>
      </w:r>
    </w:p>
    <w:p w:rsidR="00E741A9" w:rsidRDefault="00E741A9" w:rsidP="00E741A9">
      <w:pPr>
        <w:ind w:left="567" w:right="51"/>
        <w:jc w:val="center"/>
        <w:rPr>
          <w:rFonts w:ascii="Arial" w:hAnsi="Arial" w:cs="Arial"/>
          <w:sz w:val="24"/>
          <w:szCs w:val="24"/>
        </w:rPr>
      </w:pPr>
    </w:p>
    <w:p w:rsidR="00F85E3E" w:rsidRDefault="00F85E3E" w:rsidP="00E741A9">
      <w:pPr>
        <w:ind w:left="567" w:right="51"/>
        <w:jc w:val="center"/>
        <w:rPr>
          <w:rFonts w:ascii="Arial" w:hAnsi="Arial" w:cs="Arial"/>
          <w:sz w:val="24"/>
          <w:szCs w:val="24"/>
        </w:rPr>
      </w:pPr>
    </w:p>
    <w:p w:rsidR="00F85E3E" w:rsidRDefault="00F85E3E" w:rsidP="00E741A9">
      <w:pPr>
        <w:ind w:left="567" w:right="51"/>
        <w:jc w:val="center"/>
        <w:rPr>
          <w:rFonts w:ascii="Arial" w:hAnsi="Arial" w:cs="Arial"/>
          <w:sz w:val="24"/>
          <w:szCs w:val="24"/>
        </w:rPr>
      </w:pPr>
    </w:p>
    <w:p w:rsidR="00F85E3E" w:rsidRDefault="00F85E3E" w:rsidP="00E741A9">
      <w:pPr>
        <w:ind w:left="567" w:right="51"/>
        <w:jc w:val="center"/>
        <w:rPr>
          <w:rFonts w:ascii="Arial" w:hAnsi="Arial" w:cs="Arial"/>
          <w:sz w:val="24"/>
          <w:szCs w:val="24"/>
        </w:rPr>
      </w:pPr>
    </w:p>
    <w:p w:rsidR="00E741A9" w:rsidRDefault="00E741A9" w:rsidP="00E741A9">
      <w:pPr>
        <w:ind w:left="567" w:right="51"/>
        <w:jc w:val="center"/>
        <w:rPr>
          <w:rFonts w:ascii="Arial" w:hAnsi="Arial" w:cs="Arial"/>
          <w:sz w:val="24"/>
          <w:szCs w:val="24"/>
        </w:rPr>
      </w:pPr>
    </w:p>
    <w:p w:rsidR="00E741A9" w:rsidRDefault="00E741A9" w:rsidP="00E741A9">
      <w:pPr>
        <w:ind w:left="567" w:right="5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F85E3E">
        <w:rPr>
          <w:rFonts w:ascii="Arial" w:hAnsi="Arial" w:cs="Arial"/>
          <w:b/>
          <w:bCs/>
          <w:sz w:val="24"/>
          <w:szCs w:val="24"/>
        </w:rPr>
        <w:t>Zé</w:t>
      </w:r>
      <w:r>
        <w:rPr>
          <w:rFonts w:ascii="Arial" w:hAnsi="Arial" w:cs="Arial"/>
          <w:b/>
          <w:bCs/>
          <w:sz w:val="24"/>
          <w:szCs w:val="24"/>
        </w:rPr>
        <w:t xml:space="preserve"> Lui</w:t>
      </w:r>
      <w:r w:rsidR="00F85E3E">
        <w:rPr>
          <w:rFonts w:ascii="Arial" w:hAnsi="Arial" w:cs="Arial"/>
          <w:b/>
          <w:bCs/>
          <w:sz w:val="24"/>
          <w:szCs w:val="24"/>
        </w:rPr>
        <w:t>z</w:t>
      </w:r>
    </w:p>
    <w:p w:rsidR="00E741A9" w:rsidRDefault="00E741A9" w:rsidP="00E741A9">
      <w:pPr>
        <w:ind w:left="567"/>
        <w:jc w:val="center"/>
        <w:rPr>
          <w:rFonts w:ascii="Arial" w:hAnsi="Arial" w:cs="Arial"/>
          <w:sz w:val="24"/>
          <w:szCs w:val="24"/>
        </w:rPr>
      </w:pPr>
      <w:r w:rsidRPr="003B6AA9">
        <w:rPr>
          <w:rFonts w:ascii="Arial" w:hAnsi="Arial" w:cs="Arial"/>
          <w:sz w:val="24"/>
          <w:szCs w:val="24"/>
        </w:rPr>
        <w:t>Vereador</w:t>
      </w:r>
    </w:p>
    <w:p w:rsidR="00E741A9" w:rsidRDefault="00E741A9" w:rsidP="00E741A9">
      <w:pPr>
        <w:ind w:left="567"/>
        <w:jc w:val="center"/>
        <w:rPr>
          <w:rFonts w:ascii="Arial" w:hAnsi="Arial" w:cs="Arial"/>
          <w:sz w:val="24"/>
          <w:szCs w:val="24"/>
        </w:rPr>
      </w:pPr>
    </w:p>
    <w:p w:rsidR="00E741A9" w:rsidRDefault="00E741A9" w:rsidP="00E741A9">
      <w:pPr>
        <w:ind w:left="567"/>
        <w:jc w:val="center"/>
        <w:rPr>
          <w:rFonts w:ascii="Arial" w:hAnsi="Arial" w:cs="Arial"/>
          <w:sz w:val="24"/>
          <w:szCs w:val="24"/>
        </w:rPr>
      </w:pPr>
    </w:p>
    <w:p w:rsidR="00E741A9" w:rsidRDefault="00E741A9" w:rsidP="00E741A9"/>
    <w:p w:rsidR="006D6780" w:rsidRDefault="006D6780" w:rsidP="00E741A9"/>
    <w:p w:rsidR="006D6780" w:rsidRDefault="006D6780" w:rsidP="00E741A9"/>
    <w:p w:rsidR="006D6780" w:rsidRDefault="006D6780" w:rsidP="00E741A9"/>
    <w:p w:rsidR="006D6780" w:rsidRDefault="006D6780" w:rsidP="00E741A9"/>
    <w:p w:rsidR="006D6780" w:rsidRDefault="006D6780" w:rsidP="00E741A9"/>
    <w:p w:rsidR="006D6780" w:rsidRDefault="006D6780" w:rsidP="00E741A9"/>
    <w:p w:rsidR="006D6780" w:rsidRDefault="006D6780" w:rsidP="00E741A9"/>
    <w:p w:rsidR="006D6780" w:rsidRDefault="006D6780" w:rsidP="00E741A9"/>
    <w:p w:rsidR="006D6780" w:rsidRDefault="006D6780" w:rsidP="00E741A9"/>
    <w:p w:rsidR="006D6780" w:rsidRDefault="006D6780" w:rsidP="00E741A9"/>
    <w:p w:rsidR="006D6780" w:rsidRDefault="006D6780" w:rsidP="00E741A9"/>
    <w:p w:rsidR="006D6780" w:rsidRDefault="006D6780" w:rsidP="00E741A9"/>
    <w:p w:rsidR="006D6780" w:rsidRDefault="006D6780" w:rsidP="00E741A9"/>
    <w:p w:rsidR="006D6780" w:rsidRDefault="006D6780" w:rsidP="00E741A9"/>
    <w:p w:rsidR="006D6780" w:rsidRDefault="006D6780" w:rsidP="00E741A9"/>
    <w:p w:rsidR="006D6780" w:rsidRDefault="006D6780" w:rsidP="00E741A9"/>
    <w:p w:rsidR="006D6780" w:rsidRDefault="006D6780" w:rsidP="00E741A9"/>
    <w:p w:rsidR="006D6780" w:rsidRDefault="006D6780" w:rsidP="00E741A9"/>
    <w:p w:rsidR="006D6780" w:rsidRDefault="006D6780" w:rsidP="00E741A9"/>
    <w:p w:rsidR="006D6780" w:rsidRDefault="006D6780" w:rsidP="00E741A9"/>
    <w:p w:rsidR="006D6780" w:rsidRDefault="006D6780" w:rsidP="00E741A9"/>
    <w:p w:rsidR="006D6780" w:rsidRDefault="006D6780" w:rsidP="00E741A9"/>
    <w:p w:rsidR="006D6780" w:rsidRDefault="006D6780" w:rsidP="00E741A9"/>
    <w:p w:rsidR="006D6780" w:rsidRDefault="006D6780" w:rsidP="00E741A9"/>
    <w:p w:rsidR="006D6780" w:rsidRDefault="006D6780" w:rsidP="00E741A9"/>
    <w:p w:rsidR="006D6780" w:rsidRDefault="006D6780" w:rsidP="00E741A9"/>
    <w:p w:rsidR="006D6780" w:rsidRDefault="006D6780" w:rsidP="00E741A9"/>
    <w:p w:rsidR="006D6780" w:rsidRDefault="006D6780" w:rsidP="00E741A9"/>
    <w:p w:rsidR="006D6780" w:rsidRDefault="006D6780" w:rsidP="00E741A9"/>
    <w:p w:rsidR="006D6780" w:rsidRDefault="006D6780" w:rsidP="00E741A9"/>
    <w:p w:rsidR="006D6780" w:rsidRDefault="006D6780" w:rsidP="00E741A9"/>
    <w:p w:rsidR="006D6780" w:rsidRDefault="006D6780" w:rsidP="00E741A9"/>
    <w:p w:rsidR="006D6780" w:rsidRDefault="006D6780" w:rsidP="00E741A9"/>
    <w:p w:rsidR="006D6780" w:rsidRDefault="006D6780" w:rsidP="00E741A9"/>
    <w:p w:rsidR="006D6780" w:rsidRDefault="006D6780" w:rsidP="00E741A9"/>
    <w:p w:rsidR="006D6780" w:rsidRDefault="006D6780" w:rsidP="00E741A9"/>
    <w:p w:rsidR="006D6780" w:rsidRDefault="006D6780" w:rsidP="00E741A9"/>
    <w:p w:rsidR="006D6780" w:rsidRDefault="006D6780" w:rsidP="00E741A9"/>
    <w:p w:rsidR="006D6780" w:rsidRDefault="006D6780" w:rsidP="00E741A9"/>
    <w:p w:rsidR="006D6780" w:rsidRDefault="006D6780" w:rsidP="00E741A9"/>
    <w:p w:rsidR="006D6780" w:rsidRDefault="006D6780" w:rsidP="00E741A9"/>
    <w:p w:rsidR="006D6780" w:rsidRDefault="006D6780" w:rsidP="00E741A9"/>
    <w:p w:rsidR="006D6780" w:rsidRDefault="006D6780" w:rsidP="00E741A9"/>
    <w:p w:rsidR="006D6780" w:rsidRDefault="006D6780" w:rsidP="00E741A9"/>
    <w:p w:rsidR="006D6780" w:rsidRDefault="006D6780" w:rsidP="006D6780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JUSTIFICATIVA</w:t>
      </w:r>
    </w:p>
    <w:p w:rsidR="006D6780" w:rsidRDefault="006D6780" w:rsidP="006D6780">
      <w:pPr>
        <w:jc w:val="center"/>
        <w:rPr>
          <w:rFonts w:ascii="Arial" w:hAnsi="Arial" w:cs="Arial"/>
          <w:sz w:val="36"/>
          <w:szCs w:val="36"/>
        </w:rPr>
      </w:pPr>
    </w:p>
    <w:p w:rsidR="006D6780" w:rsidRDefault="006D6780" w:rsidP="006D6780">
      <w:pPr>
        <w:jc w:val="center"/>
        <w:rPr>
          <w:rFonts w:ascii="Arial" w:hAnsi="Arial" w:cs="Arial"/>
          <w:sz w:val="36"/>
          <w:szCs w:val="36"/>
        </w:rPr>
      </w:pPr>
    </w:p>
    <w:p w:rsidR="006D6780" w:rsidRDefault="006D6780" w:rsidP="006D6780">
      <w:pPr>
        <w:jc w:val="center"/>
        <w:rPr>
          <w:rFonts w:ascii="Arial" w:hAnsi="Arial" w:cs="Arial"/>
          <w:sz w:val="36"/>
          <w:szCs w:val="36"/>
        </w:rPr>
      </w:pPr>
    </w:p>
    <w:p w:rsidR="006D6780" w:rsidRDefault="006D6780" w:rsidP="006D6780">
      <w:pPr>
        <w:jc w:val="center"/>
        <w:rPr>
          <w:rFonts w:ascii="Arial" w:hAnsi="Arial" w:cs="Arial"/>
          <w:sz w:val="28"/>
          <w:szCs w:val="28"/>
        </w:rPr>
      </w:pPr>
    </w:p>
    <w:p w:rsidR="006D6780" w:rsidRDefault="006D6780" w:rsidP="006D678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 diploma trata-se de um titulo a ser concedido – em vida – aquela personalidade pública que, sendo natural de Araraquara ou não, tenha se destacado de forma inabalável nas atividades sociais, </w:t>
      </w:r>
      <w:r w:rsidR="00093F74">
        <w:rPr>
          <w:rFonts w:ascii="Arial" w:hAnsi="Arial" w:cs="Arial"/>
          <w:sz w:val="28"/>
          <w:szCs w:val="28"/>
        </w:rPr>
        <w:t>políticas</w:t>
      </w:r>
      <w:r>
        <w:rPr>
          <w:rFonts w:ascii="Arial" w:hAnsi="Arial" w:cs="Arial"/>
          <w:sz w:val="28"/>
          <w:szCs w:val="28"/>
        </w:rPr>
        <w:t>, culturais e artísticas, elevando o nome do Município e que tenham se destacado na produção ou divulgação de atividades artísticas em âmbito do município ou fora dele.</w:t>
      </w:r>
    </w:p>
    <w:p w:rsidR="006D6780" w:rsidRDefault="006D6780" w:rsidP="006D6780">
      <w:pPr>
        <w:jc w:val="both"/>
        <w:rPr>
          <w:rFonts w:ascii="Arial" w:hAnsi="Arial" w:cs="Arial"/>
          <w:sz w:val="28"/>
          <w:szCs w:val="28"/>
        </w:rPr>
      </w:pPr>
    </w:p>
    <w:p w:rsidR="006D6780" w:rsidRDefault="006D6780" w:rsidP="006D678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 diploma de patrimônio cultural emérito deverá ser acompanhado da biografia pessoal com o material que consubstancie o merecimento, que </w:t>
      </w:r>
      <w:r w:rsidR="00093F74">
        <w:rPr>
          <w:rFonts w:ascii="Arial" w:hAnsi="Arial" w:cs="Arial"/>
          <w:sz w:val="28"/>
          <w:szCs w:val="28"/>
        </w:rPr>
        <w:t>demonstra</w:t>
      </w:r>
      <w:r>
        <w:rPr>
          <w:rFonts w:ascii="Arial" w:hAnsi="Arial" w:cs="Arial"/>
          <w:sz w:val="28"/>
          <w:szCs w:val="28"/>
        </w:rPr>
        <w:t xml:space="preserve"> os artigos da lei municipal.</w:t>
      </w:r>
    </w:p>
    <w:p w:rsidR="006D6780" w:rsidRDefault="006D6780" w:rsidP="006D6780">
      <w:pPr>
        <w:jc w:val="both"/>
        <w:rPr>
          <w:rFonts w:ascii="Arial" w:hAnsi="Arial" w:cs="Arial"/>
          <w:sz w:val="28"/>
          <w:szCs w:val="28"/>
        </w:rPr>
      </w:pPr>
    </w:p>
    <w:p w:rsidR="006D6780" w:rsidRDefault="006D6780" w:rsidP="006D678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Por ser matéria de relevante importância é que solicito aos meus nobres pares a aprovações deste projeto de lei, que certamente em muito contribuirá para enaltecer personalidades araraquarenses com o patrimônio cultural – em vida.</w:t>
      </w:r>
    </w:p>
    <w:p w:rsidR="006D6780" w:rsidRDefault="006D6780" w:rsidP="00E741A9"/>
    <w:p w:rsidR="00E741A9" w:rsidRDefault="00E741A9" w:rsidP="00E741A9"/>
    <w:p w:rsidR="006D6780" w:rsidRDefault="006D6780" w:rsidP="00E741A9"/>
    <w:p w:rsidR="006D6780" w:rsidRDefault="006D6780" w:rsidP="00E741A9"/>
    <w:p w:rsidR="006D6780" w:rsidRDefault="006D6780" w:rsidP="00E741A9"/>
    <w:p w:rsidR="00E741A9" w:rsidRDefault="00E741A9" w:rsidP="00E741A9">
      <w:pPr>
        <w:ind w:left="567"/>
      </w:pPr>
    </w:p>
    <w:p w:rsidR="006D6780" w:rsidRDefault="006D6780" w:rsidP="006D6780">
      <w:pPr>
        <w:ind w:left="567" w:right="51"/>
        <w:jc w:val="center"/>
        <w:rPr>
          <w:rFonts w:ascii="Arial" w:hAnsi="Arial" w:cs="Arial"/>
          <w:sz w:val="24"/>
          <w:szCs w:val="24"/>
        </w:rPr>
      </w:pPr>
    </w:p>
    <w:p w:rsidR="006D6780" w:rsidRDefault="006D6780" w:rsidP="006D6780">
      <w:pPr>
        <w:ind w:left="567" w:right="5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Zé Luiz</w:t>
      </w:r>
    </w:p>
    <w:p w:rsidR="006D6780" w:rsidRDefault="006D6780" w:rsidP="006D6780">
      <w:pPr>
        <w:ind w:left="567"/>
        <w:jc w:val="center"/>
        <w:rPr>
          <w:rFonts w:ascii="Arial" w:hAnsi="Arial" w:cs="Arial"/>
          <w:sz w:val="24"/>
          <w:szCs w:val="24"/>
        </w:rPr>
      </w:pPr>
      <w:r w:rsidRPr="003B6AA9">
        <w:rPr>
          <w:rFonts w:ascii="Arial" w:hAnsi="Arial" w:cs="Arial"/>
          <w:sz w:val="24"/>
          <w:szCs w:val="24"/>
        </w:rPr>
        <w:t>Vereador</w:t>
      </w:r>
    </w:p>
    <w:p w:rsidR="006D6780" w:rsidRDefault="006D6780" w:rsidP="006D6780">
      <w:pPr>
        <w:ind w:left="567"/>
        <w:jc w:val="center"/>
        <w:rPr>
          <w:rFonts w:ascii="Arial" w:hAnsi="Arial" w:cs="Arial"/>
          <w:sz w:val="24"/>
          <w:szCs w:val="24"/>
        </w:rPr>
      </w:pPr>
    </w:p>
    <w:p w:rsidR="008C0933" w:rsidRDefault="008C0933" w:rsidP="008C0933">
      <w:pPr>
        <w:ind w:left="567"/>
        <w:jc w:val="center"/>
      </w:pPr>
    </w:p>
    <w:sectPr w:rsidR="008C0933" w:rsidSect="001F641E">
      <w:headerReference w:type="default" r:id="rId9"/>
      <w:pgSz w:w="11907" w:h="16840" w:code="9"/>
      <w:pgMar w:top="1304" w:right="1417" w:bottom="1134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A37" w:rsidRDefault="006F1A37">
      <w:r>
        <w:separator/>
      </w:r>
    </w:p>
  </w:endnote>
  <w:endnote w:type="continuationSeparator" w:id="0">
    <w:p w:rsidR="006F1A37" w:rsidRDefault="006F1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udy Old Style ATT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A37" w:rsidRDefault="006F1A37">
      <w:r>
        <w:separator/>
      </w:r>
    </w:p>
  </w:footnote>
  <w:footnote w:type="continuationSeparator" w:id="0">
    <w:p w:rsidR="006F1A37" w:rsidRDefault="006F1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6F1A37"/>
  <w:p w:rsidR="009C2AF6" w:rsidRDefault="009C2AF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14B"/>
    <w:rsid w:val="00013BE8"/>
    <w:rsid w:val="000243A4"/>
    <w:rsid w:val="00030FD3"/>
    <w:rsid w:val="00031330"/>
    <w:rsid w:val="00036147"/>
    <w:rsid w:val="000414DC"/>
    <w:rsid w:val="00043509"/>
    <w:rsid w:val="000455F1"/>
    <w:rsid w:val="00047388"/>
    <w:rsid w:val="00067550"/>
    <w:rsid w:val="000816ED"/>
    <w:rsid w:val="00082C72"/>
    <w:rsid w:val="00092A27"/>
    <w:rsid w:val="00093F74"/>
    <w:rsid w:val="000945D0"/>
    <w:rsid w:val="00096792"/>
    <w:rsid w:val="000A2B57"/>
    <w:rsid w:val="000A4896"/>
    <w:rsid w:val="000C3865"/>
    <w:rsid w:val="000D1AF4"/>
    <w:rsid w:val="000D4922"/>
    <w:rsid w:val="000D4ECD"/>
    <w:rsid w:val="00101B90"/>
    <w:rsid w:val="00101E81"/>
    <w:rsid w:val="00106CC5"/>
    <w:rsid w:val="00124CC9"/>
    <w:rsid w:val="00135655"/>
    <w:rsid w:val="001454E7"/>
    <w:rsid w:val="00163233"/>
    <w:rsid w:val="00183748"/>
    <w:rsid w:val="00183B87"/>
    <w:rsid w:val="001931CA"/>
    <w:rsid w:val="001A6AD4"/>
    <w:rsid w:val="001D007C"/>
    <w:rsid w:val="001D0813"/>
    <w:rsid w:val="001D0DC9"/>
    <w:rsid w:val="001D147E"/>
    <w:rsid w:val="001D6609"/>
    <w:rsid w:val="001F641E"/>
    <w:rsid w:val="001F6AB8"/>
    <w:rsid w:val="0021057F"/>
    <w:rsid w:val="002261F3"/>
    <w:rsid w:val="002525FC"/>
    <w:rsid w:val="00252967"/>
    <w:rsid w:val="00257D58"/>
    <w:rsid w:val="00260483"/>
    <w:rsid w:val="00274DE2"/>
    <w:rsid w:val="002B3D5B"/>
    <w:rsid w:val="002C2BAF"/>
    <w:rsid w:val="002C4CEE"/>
    <w:rsid w:val="002C740F"/>
    <w:rsid w:val="002D5444"/>
    <w:rsid w:val="002E397C"/>
    <w:rsid w:val="002F0958"/>
    <w:rsid w:val="002F0F5C"/>
    <w:rsid w:val="00305EA5"/>
    <w:rsid w:val="00320540"/>
    <w:rsid w:val="003348BB"/>
    <w:rsid w:val="003417E4"/>
    <w:rsid w:val="0034678C"/>
    <w:rsid w:val="003467BB"/>
    <w:rsid w:val="00352B23"/>
    <w:rsid w:val="00372447"/>
    <w:rsid w:val="00373083"/>
    <w:rsid w:val="00376E8D"/>
    <w:rsid w:val="00384391"/>
    <w:rsid w:val="00386D43"/>
    <w:rsid w:val="00395E1A"/>
    <w:rsid w:val="003C4198"/>
    <w:rsid w:val="003F629D"/>
    <w:rsid w:val="00412036"/>
    <w:rsid w:val="004217A8"/>
    <w:rsid w:val="00436B85"/>
    <w:rsid w:val="0044774B"/>
    <w:rsid w:val="00451904"/>
    <w:rsid w:val="004566B7"/>
    <w:rsid w:val="00482995"/>
    <w:rsid w:val="004906D5"/>
    <w:rsid w:val="004958AF"/>
    <w:rsid w:val="004B7DAD"/>
    <w:rsid w:val="004C591D"/>
    <w:rsid w:val="004C6950"/>
    <w:rsid w:val="004D3F2D"/>
    <w:rsid w:val="004D67D2"/>
    <w:rsid w:val="004E4A00"/>
    <w:rsid w:val="004F3AA0"/>
    <w:rsid w:val="00507EFA"/>
    <w:rsid w:val="005154B2"/>
    <w:rsid w:val="0052640F"/>
    <w:rsid w:val="00540C68"/>
    <w:rsid w:val="00544D0F"/>
    <w:rsid w:val="0055287E"/>
    <w:rsid w:val="00571420"/>
    <w:rsid w:val="0057375E"/>
    <w:rsid w:val="00573A56"/>
    <w:rsid w:val="005742ED"/>
    <w:rsid w:val="0059185C"/>
    <w:rsid w:val="005A7B8E"/>
    <w:rsid w:val="005C2A62"/>
    <w:rsid w:val="005C5C7B"/>
    <w:rsid w:val="005C70B1"/>
    <w:rsid w:val="006153EB"/>
    <w:rsid w:val="00617E3B"/>
    <w:rsid w:val="00630418"/>
    <w:rsid w:val="0064240C"/>
    <w:rsid w:val="00685ED8"/>
    <w:rsid w:val="006A50F2"/>
    <w:rsid w:val="006B7903"/>
    <w:rsid w:val="006C2E63"/>
    <w:rsid w:val="006D6780"/>
    <w:rsid w:val="006E2518"/>
    <w:rsid w:val="006E56A3"/>
    <w:rsid w:val="006F1A37"/>
    <w:rsid w:val="00722E7C"/>
    <w:rsid w:val="00725F51"/>
    <w:rsid w:val="00744699"/>
    <w:rsid w:val="00762B80"/>
    <w:rsid w:val="00764BF3"/>
    <w:rsid w:val="007677E5"/>
    <w:rsid w:val="007923C9"/>
    <w:rsid w:val="0079596A"/>
    <w:rsid w:val="00795CED"/>
    <w:rsid w:val="00796C7A"/>
    <w:rsid w:val="007A00E6"/>
    <w:rsid w:val="007A213D"/>
    <w:rsid w:val="007B260F"/>
    <w:rsid w:val="007C0290"/>
    <w:rsid w:val="007C24FB"/>
    <w:rsid w:val="007D2484"/>
    <w:rsid w:val="007D442E"/>
    <w:rsid w:val="007E577D"/>
    <w:rsid w:val="007F1AE8"/>
    <w:rsid w:val="007F6145"/>
    <w:rsid w:val="00816562"/>
    <w:rsid w:val="008460BD"/>
    <w:rsid w:val="00853A8E"/>
    <w:rsid w:val="008576D9"/>
    <w:rsid w:val="008617E1"/>
    <w:rsid w:val="008632B2"/>
    <w:rsid w:val="00866A33"/>
    <w:rsid w:val="0087078D"/>
    <w:rsid w:val="00884EBE"/>
    <w:rsid w:val="00895D59"/>
    <w:rsid w:val="008B257A"/>
    <w:rsid w:val="008C0933"/>
    <w:rsid w:val="008D0571"/>
    <w:rsid w:val="008F57D4"/>
    <w:rsid w:val="008F6B67"/>
    <w:rsid w:val="0090711C"/>
    <w:rsid w:val="00935C1C"/>
    <w:rsid w:val="009429EB"/>
    <w:rsid w:val="009669D2"/>
    <w:rsid w:val="00977268"/>
    <w:rsid w:val="00992056"/>
    <w:rsid w:val="00997637"/>
    <w:rsid w:val="009A025F"/>
    <w:rsid w:val="009A30E3"/>
    <w:rsid w:val="009A459E"/>
    <w:rsid w:val="009A56C3"/>
    <w:rsid w:val="009B1D8D"/>
    <w:rsid w:val="009C15D5"/>
    <w:rsid w:val="009C263F"/>
    <w:rsid w:val="009C2AF6"/>
    <w:rsid w:val="009C752D"/>
    <w:rsid w:val="009D327D"/>
    <w:rsid w:val="009D4C5B"/>
    <w:rsid w:val="009D7ED1"/>
    <w:rsid w:val="009E5A32"/>
    <w:rsid w:val="009F60B8"/>
    <w:rsid w:val="00A02206"/>
    <w:rsid w:val="00A03CA7"/>
    <w:rsid w:val="00A15275"/>
    <w:rsid w:val="00A1567C"/>
    <w:rsid w:val="00A15980"/>
    <w:rsid w:val="00A16911"/>
    <w:rsid w:val="00A17BE7"/>
    <w:rsid w:val="00A22C07"/>
    <w:rsid w:val="00A24AC1"/>
    <w:rsid w:val="00A35065"/>
    <w:rsid w:val="00A35378"/>
    <w:rsid w:val="00A53900"/>
    <w:rsid w:val="00A568BB"/>
    <w:rsid w:val="00A81EAB"/>
    <w:rsid w:val="00A91469"/>
    <w:rsid w:val="00A975D8"/>
    <w:rsid w:val="00AA5B33"/>
    <w:rsid w:val="00AA5DA7"/>
    <w:rsid w:val="00AA647A"/>
    <w:rsid w:val="00AB0806"/>
    <w:rsid w:val="00AB3CA5"/>
    <w:rsid w:val="00AB60B6"/>
    <w:rsid w:val="00AB7BDB"/>
    <w:rsid w:val="00AC178A"/>
    <w:rsid w:val="00AF058E"/>
    <w:rsid w:val="00B226AE"/>
    <w:rsid w:val="00B25EBE"/>
    <w:rsid w:val="00B42AEF"/>
    <w:rsid w:val="00B44C36"/>
    <w:rsid w:val="00B509E8"/>
    <w:rsid w:val="00B72296"/>
    <w:rsid w:val="00B81D99"/>
    <w:rsid w:val="00B90E12"/>
    <w:rsid w:val="00B917F3"/>
    <w:rsid w:val="00BA5C95"/>
    <w:rsid w:val="00BC7A66"/>
    <w:rsid w:val="00BD2732"/>
    <w:rsid w:val="00BD7B8E"/>
    <w:rsid w:val="00BE1181"/>
    <w:rsid w:val="00BE2755"/>
    <w:rsid w:val="00BE7F6E"/>
    <w:rsid w:val="00BF11C8"/>
    <w:rsid w:val="00BF6E0D"/>
    <w:rsid w:val="00C03E14"/>
    <w:rsid w:val="00C10D7E"/>
    <w:rsid w:val="00C1288B"/>
    <w:rsid w:val="00C22321"/>
    <w:rsid w:val="00C77151"/>
    <w:rsid w:val="00C81486"/>
    <w:rsid w:val="00C859EC"/>
    <w:rsid w:val="00C93492"/>
    <w:rsid w:val="00CA1DC7"/>
    <w:rsid w:val="00CB740E"/>
    <w:rsid w:val="00CD2BEC"/>
    <w:rsid w:val="00CD44E4"/>
    <w:rsid w:val="00CD700C"/>
    <w:rsid w:val="00CE0206"/>
    <w:rsid w:val="00D1214B"/>
    <w:rsid w:val="00D21567"/>
    <w:rsid w:val="00D26508"/>
    <w:rsid w:val="00D41F01"/>
    <w:rsid w:val="00D46F47"/>
    <w:rsid w:val="00D81FC3"/>
    <w:rsid w:val="00D84A08"/>
    <w:rsid w:val="00D850B7"/>
    <w:rsid w:val="00D911B6"/>
    <w:rsid w:val="00D936A2"/>
    <w:rsid w:val="00DE26E8"/>
    <w:rsid w:val="00DE60FE"/>
    <w:rsid w:val="00DF145D"/>
    <w:rsid w:val="00DF2244"/>
    <w:rsid w:val="00DF2E28"/>
    <w:rsid w:val="00E16637"/>
    <w:rsid w:val="00E16B67"/>
    <w:rsid w:val="00E30C35"/>
    <w:rsid w:val="00E33BDD"/>
    <w:rsid w:val="00E34A2A"/>
    <w:rsid w:val="00E51BD2"/>
    <w:rsid w:val="00E56631"/>
    <w:rsid w:val="00E71ADC"/>
    <w:rsid w:val="00E741A9"/>
    <w:rsid w:val="00E75637"/>
    <w:rsid w:val="00E80411"/>
    <w:rsid w:val="00E944AC"/>
    <w:rsid w:val="00E9551F"/>
    <w:rsid w:val="00EA54AC"/>
    <w:rsid w:val="00EA5A02"/>
    <w:rsid w:val="00ED5B86"/>
    <w:rsid w:val="00F0577D"/>
    <w:rsid w:val="00F2098D"/>
    <w:rsid w:val="00F2692B"/>
    <w:rsid w:val="00F30039"/>
    <w:rsid w:val="00F34193"/>
    <w:rsid w:val="00F363D6"/>
    <w:rsid w:val="00F3688E"/>
    <w:rsid w:val="00F42608"/>
    <w:rsid w:val="00F607B7"/>
    <w:rsid w:val="00F7046F"/>
    <w:rsid w:val="00F81311"/>
    <w:rsid w:val="00F85E3E"/>
    <w:rsid w:val="00F874CB"/>
    <w:rsid w:val="00FA17AA"/>
    <w:rsid w:val="00FA6D22"/>
    <w:rsid w:val="00FB01C9"/>
    <w:rsid w:val="00FB076B"/>
    <w:rsid w:val="00FC0305"/>
    <w:rsid w:val="00FC40CC"/>
    <w:rsid w:val="00FD37BC"/>
    <w:rsid w:val="00FE1C0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754C9F47-6E7A-44A3-B19E-F4FB87990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  <w:style w:type="table" w:styleId="Tabelacomgrade">
    <w:name w:val="Table Grid"/>
    <w:basedOn w:val="Tabelanormal"/>
    <w:uiPriority w:val="99"/>
    <w:rsid w:val="00E741A9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88886">
          <w:blockQuote w:val="1"/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50D568-E712-4524-8871-E4F60D3C0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414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Valdemar M. Neto Mendonça</cp:lastModifiedBy>
  <cp:revision>2</cp:revision>
  <cp:lastPrinted>2017-10-23T19:38:00Z</cp:lastPrinted>
  <dcterms:created xsi:type="dcterms:W3CDTF">2017-10-25T18:15:00Z</dcterms:created>
  <dcterms:modified xsi:type="dcterms:W3CDTF">2017-10-25T18:15:00Z</dcterms:modified>
</cp:coreProperties>
</file>