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64D63" w:rsidP="009B746E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9B746E">
      <w:pPr>
        <w:jc w:val="center"/>
        <w:rPr>
          <w:b/>
          <w:sz w:val="36"/>
        </w:rPr>
      </w:pPr>
    </w:p>
    <w:p w:rsidR="000553B2" w:rsidRDefault="000553B2" w:rsidP="009B746E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9B74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53080">
        <w:rPr>
          <w:rFonts w:ascii="Tahoma" w:hAnsi="Tahoma" w:cs="Tahoma"/>
          <w:b/>
          <w:sz w:val="32"/>
          <w:szCs w:val="32"/>
          <w:u w:val="single"/>
        </w:rPr>
        <w:t>2</w:t>
      </w:r>
      <w:r w:rsidR="00560208">
        <w:rPr>
          <w:rFonts w:ascii="Tahoma" w:hAnsi="Tahoma" w:cs="Tahoma"/>
          <w:b/>
          <w:sz w:val="32"/>
          <w:szCs w:val="32"/>
          <w:u w:val="single"/>
        </w:rPr>
        <w:t>61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60208" w:rsidRDefault="001C6786" w:rsidP="0056020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B746E">
        <w:rPr>
          <w:rFonts w:ascii="Tahoma" w:hAnsi="Tahoma" w:cs="Tahoma"/>
          <w:b/>
          <w:sz w:val="32"/>
          <w:szCs w:val="32"/>
          <w:u w:val="single"/>
        </w:rPr>
        <w:t>2</w:t>
      </w:r>
      <w:r w:rsidR="001D4D7F">
        <w:rPr>
          <w:rFonts w:ascii="Tahoma" w:hAnsi="Tahoma" w:cs="Tahoma"/>
          <w:b/>
          <w:sz w:val="32"/>
          <w:szCs w:val="32"/>
          <w:u w:val="single"/>
        </w:rPr>
        <w:t>9</w:t>
      </w:r>
      <w:r w:rsidR="00560208">
        <w:rPr>
          <w:rFonts w:ascii="Tahoma" w:hAnsi="Tahoma" w:cs="Tahoma"/>
          <w:b/>
          <w:sz w:val="32"/>
          <w:szCs w:val="32"/>
          <w:u w:val="single"/>
        </w:rPr>
        <w:t>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752A1" w:rsidRDefault="005A56CA" w:rsidP="009B746E">
      <w:pPr>
        <w:jc w:val="both"/>
        <w:rPr>
          <w:rFonts w:ascii="Calibri" w:hAnsi="Calibri" w:cs="Calibri"/>
          <w:sz w:val="24"/>
          <w:szCs w:val="24"/>
        </w:rPr>
      </w:pPr>
    </w:p>
    <w:p w:rsidR="005A56CA" w:rsidRPr="001752A1" w:rsidRDefault="005A56CA" w:rsidP="009B746E">
      <w:pPr>
        <w:jc w:val="both"/>
        <w:rPr>
          <w:rFonts w:ascii="Calibri" w:hAnsi="Calibri" w:cs="Calibri"/>
          <w:sz w:val="24"/>
          <w:szCs w:val="24"/>
        </w:rPr>
      </w:pPr>
    </w:p>
    <w:p w:rsidR="00560208" w:rsidRDefault="001752A1" w:rsidP="00BE0B27">
      <w:pPr>
        <w:ind w:left="4820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1752A1">
        <w:rPr>
          <w:rFonts w:ascii="Calibri" w:hAnsi="Calibri" w:cs="Calibri"/>
          <w:sz w:val="22"/>
          <w:szCs w:val="22"/>
        </w:rPr>
        <w:t>Dispõe sobre a abertura de Crédito Adicional Suplementar no Departamento Autônomo de Água e Esgotos (Daae) e dá outras providências.</w:t>
      </w:r>
      <w:bookmarkEnd w:id="0"/>
    </w:p>
    <w:p w:rsidR="009B746E" w:rsidRDefault="009B746E" w:rsidP="009B7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752A1" w:rsidRPr="009B746E" w:rsidRDefault="001752A1" w:rsidP="009B7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752A1" w:rsidRPr="001752A1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752A1">
        <w:rPr>
          <w:rFonts w:asciiTheme="minorHAnsi" w:hAnsiTheme="minorHAnsi" w:cstheme="minorHAnsi"/>
          <w:sz w:val="24"/>
          <w:szCs w:val="24"/>
        </w:rPr>
        <w:tab/>
      </w:r>
      <w:r w:rsidRPr="001752A1">
        <w:rPr>
          <w:rFonts w:asciiTheme="minorHAnsi" w:hAnsiTheme="minorHAnsi" w:cstheme="minorHAnsi"/>
          <w:sz w:val="24"/>
          <w:szCs w:val="24"/>
        </w:rPr>
        <w:tab/>
        <w:t>Art. 1º Fica o Departamento Autônomo de Água e Esgotos autorizado a abrir um Crédito Adicional Suplementar no valor de R$ 1.010.000,00 (um milhão e dez mil reais), objetivando a aquisição de 6 (seis) motobombas submersas, o pagamento de sentenças judiciais de pequeno valor, o remanejamento de dotações de pessoal, a aquisição de canaletas de concreto tipo meia cana para encerramento do Aterro de Resíduos da Construção Civil e a instalação de rede elétrica na Área de Triagem e Transbordo e iluminação na Estação de Tratamento de Resíduos da Construção Civil e Volumosos, com recursos oriundos de anulação de dotações, conforme demonstrativo abaixo:</w:t>
      </w:r>
    </w:p>
    <w:p w:rsidR="001752A1" w:rsidRPr="001752A1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562"/>
        <w:gridCol w:w="1564"/>
      </w:tblGrid>
      <w:tr w:rsidR="001752A1" w:rsidRPr="001752A1" w:rsidTr="00706ED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1752A1" w:rsidRPr="001752A1" w:rsidTr="00706ED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03.01.02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ASSESSORIA DE COMUNICAÇÃO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17.122.0107.2.334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Comunicação e Eventos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15.000,00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15.000,00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17.122.0107.2.334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Comunicação e Eventos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17.122.0107.2.334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Comunicação e Eventos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03.01.04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PROCURADORIA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Outros 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28.846.0000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28.846.0000.0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Operação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28.846.0000.0.001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Sentenças Judiciais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3.1.90.91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Sentenças Judiciais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28.846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Outros 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28.846.0000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Encargos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28.846.0000.0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Operação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28.846.0000.0.001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Sentenças Judiciais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3.3.90.91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Sentenças Judiciais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COORDENADORIA EXECUTIVA DE OPERAÇÕES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03.03.03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GERÊNCIA DE MANUTENÇÃO ELÉTRICA E MECÂNICA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17.512.0108.2.338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Melhorias nas Instalações de ETAs, Poços e Reservatórios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754.000,00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Equipamentos e Material Permanente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754.000,00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COORDENADORIA EXECUTIVA DE OPERAÇÕES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03.03.05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GERÊNCIA DE REDES E EDIFICAÇÕES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17.512.0107.2.326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Ligações de Água 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Outras Despesas Variáveis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03.07.02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GERÊNCIA DE RESÍDUOS ESPECIAIS E VOLUMOSOS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Gestão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90.000,00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90.000,00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Gestão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70.000,00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70.000,00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1752A1" w:rsidRPr="001752A1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1752A1" w:rsidRPr="001752A1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752A1">
        <w:rPr>
          <w:rFonts w:asciiTheme="minorHAnsi" w:hAnsiTheme="minorHAnsi" w:cstheme="minorHAnsi"/>
          <w:sz w:val="24"/>
          <w:szCs w:val="24"/>
        </w:rPr>
        <w:tab/>
      </w:r>
      <w:r w:rsidRPr="001752A1">
        <w:rPr>
          <w:rFonts w:asciiTheme="minorHAnsi" w:hAnsiTheme="minorHAnsi" w:cstheme="minorHAnsi"/>
          <w:sz w:val="24"/>
          <w:szCs w:val="24"/>
        </w:rPr>
        <w:tab/>
        <w:t>Art. 2º O Crédito Adicional Suplementar autorizado no art. 1º será coberto com recursos provenientes de anulação parcial de dotação orçamentária vigente no valor R$ 1.010.000,00 (um milhão e dez mil reais), conforme abaixo especificado:</w:t>
      </w:r>
    </w:p>
    <w:p w:rsidR="001752A1" w:rsidRPr="001752A1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562"/>
        <w:gridCol w:w="1564"/>
      </w:tblGrid>
      <w:tr w:rsidR="001752A1" w:rsidRPr="001752A1" w:rsidTr="00706ED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1752A1" w:rsidRPr="001752A1" w:rsidTr="00706ED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03.01.03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CONTROLADORIA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Controle Interno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17.124.0107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17.124.0107.2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17.124.0107.2.322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Atividades de Controladoria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26.000,00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26.000,00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SUPERINTENDÊNCIA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03.01.04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PROCURADORIA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17.122.0107.2.333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Assessoria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752A1" w:rsidRPr="001752A1" w:rsidTr="00706ED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1752A1" w:rsidRPr="001752A1" w:rsidTr="00706ED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03.02.04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</w:rPr>
              <w:t>GERÊNCIA DE RECURSOS HUMANOS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Gestão de Pessoas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COORDENADORIA EXECUTIVA DE OPERAÇÕES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03.03.06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GERÊNCIA DE PROJETOS PLANEJAMENTO ESTRATÉGICO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Planejamento e Administração de Obras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20.000,00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Sistema de Esgotos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17.512.0109.1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17.512.0109.1.502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Dragagem de Lodo da ETE Araraquara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754.000,00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754.000,00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DEPARTAMENTO AUTÔNOMO DE ÁGUA E ESGOTOS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DIRETORIA DE GESTÃO AMBIENTAL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03.07.02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GERÊNCIA DE RESÍDUOS ESPECIAIS E VOLUMOSOS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52A1" w:rsidRPr="001752A1" w:rsidTr="00706ED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Gestão de Resíduos Sólidos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160.000,00</w:t>
            </w:r>
          </w:p>
        </w:tc>
      </w:tr>
      <w:tr w:rsidR="001752A1" w:rsidRPr="001752A1" w:rsidTr="00706ED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752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52A1" w:rsidRPr="001752A1" w:rsidTr="00706ED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160.000,00</w:t>
            </w:r>
          </w:p>
        </w:tc>
      </w:tr>
      <w:tr w:rsidR="001752A1" w:rsidRPr="001752A1" w:rsidTr="00706ED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A1" w:rsidRPr="001752A1" w:rsidRDefault="001752A1" w:rsidP="00706ED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52A1">
              <w:rPr>
                <w:rFonts w:asciiTheme="minorHAnsi" w:hAnsiTheme="minorHAnsi" w:cstheme="minorHAnsi"/>
                <w:sz w:val="24"/>
                <w:szCs w:val="24"/>
              </w:rPr>
              <w:t>04 – Recursos Próprios da Administração Indireta</w:t>
            </w:r>
          </w:p>
        </w:tc>
      </w:tr>
    </w:tbl>
    <w:p w:rsidR="001752A1" w:rsidRPr="001752A1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1752A1" w:rsidRPr="001752A1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752A1">
        <w:rPr>
          <w:rFonts w:asciiTheme="minorHAnsi" w:hAnsiTheme="minorHAnsi" w:cstheme="minorHAnsi"/>
          <w:sz w:val="24"/>
          <w:szCs w:val="24"/>
        </w:rPr>
        <w:tab/>
      </w:r>
      <w:r w:rsidRPr="001752A1">
        <w:rPr>
          <w:rFonts w:asciiTheme="minorHAnsi" w:hAnsiTheme="minorHAnsi" w:cstheme="minorHAnsi"/>
          <w:sz w:val="24"/>
          <w:szCs w:val="24"/>
        </w:rPr>
        <w:tab/>
        <w:t>Art. 3º Fica incluído o presente crédito adicional suplementar na Lei nº 8.075, de 22 de novembro de 2013 (Plano Plurianual - PPA), na Lei nº 8.753, de 19 de julho de 2016 (Lei de Diretrizes Orçamentárias - LDO) e na Lei nº 8.864, de 16 de dezembro de 2016 (Lei Orçamentária Anual - LOA).</w:t>
      </w:r>
    </w:p>
    <w:p w:rsidR="001752A1" w:rsidRPr="001752A1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1752A1" w:rsidRPr="001752A1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752A1">
        <w:rPr>
          <w:rFonts w:asciiTheme="minorHAnsi" w:hAnsiTheme="minorHAnsi" w:cstheme="minorHAnsi"/>
          <w:sz w:val="24"/>
          <w:szCs w:val="24"/>
        </w:rPr>
        <w:tab/>
      </w:r>
      <w:r w:rsidRPr="001752A1">
        <w:rPr>
          <w:rFonts w:asciiTheme="minorHAnsi" w:hAnsiTheme="minorHAnsi" w:cstheme="minorHAnsi"/>
          <w:sz w:val="24"/>
          <w:szCs w:val="24"/>
        </w:rPr>
        <w:tab/>
        <w:t>Art. 4º Esta lei entra em vigor na data de sua publicação.</w:t>
      </w:r>
    </w:p>
    <w:p w:rsidR="00560208" w:rsidRPr="00F235BB" w:rsidRDefault="00560208" w:rsidP="00F235BB">
      <w:pPr>
        <w:tabs>
          <w:tab w:val="left" w:pos="709"/>
          <w:tab w:val="left" w:pos="1418"/>
          <w:tab w:val="left" w:pos="2127"/>
          <w:tab w:val="left" w:pos="2835"/>
        </w:tabs>
        <w:ind w:firstLine="709"/>
        <w:jc w:val="both"/>
        <w:rPr>
          <w:rFonts w:ascii="Calibri" w:hAnsi="Calibri" w:cs="Calibri"/>
          <w:sz w:val="24"/>
          <w:szCs w:val="24"/>
        </w:rPr>
      </w:pPr>
    </w:p>
    <w:p w:rsidR="005A56CA" w:rsidRDefault="001752A1" w:rsidP="00175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83BC1" w:rsidRPr="00F235BB">
        <w:rPr>
          <w:rFonts w:ascii="Calibri" w:hAnsi="Calibri" w:cs="Calibri"/>
          <w:sz w:val="24"/>
          <w:szCs w:val="24"/>
        </w:rPr>
        <w:t xml:space="preserve">CÂMARA MUNICIPAL </w:t>
      </w:r>
      <w:r w:rsidR="00513F1E" w:rsidRPr="00F235BB">
        <w:rPr>
          <w:rFonts w:ascii="Calibri" w:hAnsi="Calibri" w:cs="Calibri"/>
          <w:sz w:val="24"/>
          <w:szCs w:val="24"/>
        </w:rPr>
        <w:t>DE ARARAQUARA, aos 25</w:t>
      </w:r>
      <w:r w:rsidR="005D3E5F" w:rsidRPr="00F235BB">
        <w:rPr>
          <w:rFonts w:ascii="Calibri" w:hAnsi="Calibri" w:cs="Calibri"/>
          <w:sz w:val="24"/>
          <w:szCs w:val="24"/>
        </w:rPr>
        <w:t xml:space="preserve"> (vinte</w:t>
      </w:r>
      <w:r w:rsidR="00513F1E" w:rsidRPr="00F235BB">
        <w:rPr>
          <w:rFonts w:ascii="Calibri" w:hAnsi="Calibri" w:cs="Calibri"/>
          <w:sz w:val="24"/>
          <w:szCs w:val="24"/>
        </w:rPr>
        <w:t xml:space="preserve"> e cinco</w:t>
      </w:r>
      <w:r w:rsidR="00F4781E" w:rsidRPr="00F235BB">
        <w:rPr>
          <w:rFonts w:ascii="Calibri" w:hAnsi="Calibri" w:cs="Calibri"/>
          <w:sz w:val="24"/>
          <w:szCs w:val="24"/>
        </w:rPr>
        <w:t xml:space="preserve">) dias do mês de </w:t>
      </w:r>
      <w:r>
        <w:rPr>
          <w:rFonts w:ascii="Calibri" w:hAnsi="Calibri" w:cs="Calibri"/>
          <w:sz w:val="24"/>
          <w:szCs w:val="24"/>
        </w:rPr>
        <w:t>outu</w:t>
      </w:r>
      <w:r w:rsidR="00F4781E" w:rsidRPr="00F235BB">
        <w:rPr>
          <w:rFonts w:ascii="Calibri" w:hAnsi="Calibri" w:cs="Calibri"/>
          <w:sz w:val="24"/>
          <w:szCs w:val="24"/>
        </w:rPr>
        <w:t>bro</w:t>
      </w:r>
      <w:r w:rsidR="00783BC1" w:rsidRPr="00F235BB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F235BB" w:rsidRDefault="00F235BB" w:rsidP="00F235BB">
      <w:pPr>
        <w:tabs>
          <w:tab w:val="left" w:pos="709"/>
          <w:tab w:val="left" w:pos="1418"/>
          <w:tab w:val="left" w:pos="2127"/>
          <w:tab w:val="left" w:pos="2835"/>
        </w:tabs>
        <w:ind w:firstLine="709"/>
        <w:jc w:val="both"/>
        <w:rPr>
          <w:rFonts w:ascii="Calibri" w:hAnsi="Calibri" w:cs="Calibri"/>
          <w:sz w:val="24"/>
          <w:szCs w:val="24"/>
        </w:rPr>
      </w:pPr>
    </w:p>
    <w:p w:rsidR="001752A1" w:rsidRPr="00F235BB" w:rsidRDefault="001752A1" w:rsidP="00F235BB">
      <w:pPr>
        <w:tabs>
          <w:tab w:val="left" w:pos="709"/>
          <w:tab w:val="left" w:pos="1418"/>
          <w:tab w:val="left" w:pos="2127"/>
          <w:tab w:val="left" w:pos="2835"/>
        </w:tabs>
        <w:ind w:firstLine="709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9B746E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9B746E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E0B27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0B2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E0B2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D4133"/>
    <w:rsid w:val="000E20FC"/>
    <w:rsid w:val="001007DA"/>
    <w:rsid w:val="00101445"/>
    <w:rsid w:val="00101470"/>
    <w:rsid w:val="0010321A"/>
    <w:rsid w:val="001070CB"/>
    <w:rsid w:val="00110847"/>
    <w:rsid w:val="001146AB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752A1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D4D7F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3F1E"/>
    <w:rsid w:val="00515FD1"/>
    <w:rsid w:val="00525257"/>
    <w:rsid w:val="005252E0"/>
    <w:rsid w:val="00541CF0"/>
    <w:rsid w:val="00543BB0"/>
    <w:rsid w:val="00547EE3"/>
    <w:rsid w:val="00554827"/>
    <w:rsid w:val="00560208"/>
    <w:rsid w:val="00564421"/>
    <w:rsid w:val="00564D63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B746E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B3505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E0B27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3080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35BB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35F7C4E-F4A0-4429-BE66-955045E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rsid w:val="001D4D7F"/>
    <w:pPr>
      <w:jc w:val="center"/>
    </w:pPr>
    <w:rPr>
      <w:sz w:val="32"/>
    </w:rPr>
  </w:style>
  <w:style w:type="paragraph" w:styleId="Recuodecorpodetexto">
    <w:name w:val="Body Text Indent"/>
    <w:basedOn w:val="Normal"/>
    <w:link w:val="RecuodecorpodetextoChar"/>
    <w:rsid w:val="001D4D7F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1D4D7F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1D4D7F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1D4D7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4D7F"/>
    <w:rPr>
      <w:sz w:val="16"/>
      <w:szCs w:val="16"/>
    </w:rPr>
  </w:style>
  <w:style w:type="paragraph" w:styleId="Ttulo">
    <w:name w:val="Title"/>
    <w:basedOn w:val="Normal"/>
    <w:link w:val="TtuloChar"/>
    <w:qFormat/>
    <w:rsid w:val="001D4D7F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1D4D7F"/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1D4D7F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1D4D7F"/>
    <w:pPr>
      <w:ind w:left="708"/>
    </w:pPr>
  </w:style>
  <w:style w:type="character" w:customStyle="1" w:styleId="apple-converted-space">
    <w:name w:val="apple-converted-space"/>
    <w:basedOn w:val="Fontepargpadro"/>
    <w:rsid w:val="001D4D7F"/>
  </w:style>
  <w:style w:type="character" w:styleId="Hyperlink">
    <w:name w:val="Hyperlink"/>
    <w:unhideWhenUsed/>
    <w:rsid w:val="001D4D7F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1D4D7F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rsid w:val="001D4D7F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1D4D7F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1D4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D4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D4D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D4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D4D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D4D7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D4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D4D7F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D4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D4D7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D4D7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D4D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D4D7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D4D7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D4D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D4D7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D4D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D4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D4D7F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D4D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D4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D4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D4D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D4D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D4D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1D4D7F"/>
  </w:style>
  <w:style w:type="paragraph" w:customStyle="1" w:styleId="t00edtulo00201">
    <w:name w:val="t_00edtulo_00201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1D4D7F"/>
  </w:style>
  <w:style w:type="paragraph" w:customStyle="1" w:styleId="recuo0020de0020corpo0020de0020texto00202">
    <w:name w:val="recuo_0020de_0020corpo_0020de_0020texto_00202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1D4D7F"/>
  </w:style>
  <w:style w:type="character" w:customStyle="1" w:styleId="t00edtulo00203char">
    <w:name w:val="t_00edtulo_00203__char"/>
    <w:basedOn w:val="Fontepargpadro"/>
    <w:rsid w:val="001D4D7F"/>
  </w:style>
  <w:style w:type="character" w:customStyle="1" w:styleId="t00edtulo00202char">
    <w:name w:val="t_00edtulo_00202__char"/>
    <w:basedOn w:val="Fontepargpadro"/>
    <w:rsid w:val="001D4D7F"/>
  </w:style>
  <w:style w:type="paragraph" w:customStyle="1" w:styleId="t00edtulo00203">
    <w:name w:val="t_00edtulo_00203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1D4D7F"/>
  </w:style>
  <w:style w:type="character" w:customStyle="1" w:styleId="t00edtulo00201charchar">
    <w:name w:val="t__00edtulo__00201____char__char"/>
    <w:basedOn w:val="Fontepargpadro"/>
    <w:rsid w:val="001D4D7F"/>
  </w:style>
  <w:style w:type="paragraph" w:customStyle="1" w:styleId="t00edtulo00202">
    <w:name w:val="t__00edtulo__00202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1D4D7F"/>
  </w:style>
  <w:style w:type="paragraph" w:customStyle="1" w:styleId="Default">
    <w:name w:val="Default"/>
    <w:rsid w:val="001D4D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1D4D7F"/>
    <w:rPr>
      <w:rFonts w:cs="Times New Roman"/>
      <w:b/>
      <w:bCs/>
    </w:rPr>
  </w:style>
  <w:style w:type="character" w:customStyle="1" w:styleId="CharChar6">
    <w:name w:val="Char Char6"/>
    <w:locked/>
    <w:rsid w:val="001D4D7F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customStyle="1" w:styleId="PargrafodaLista10">
    <w:name w:val="Parágrafo da Lista1"/>
    <w:basedOn w:val="Normal"/>
    <w:rsid w:val="001D4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10">
    <w:name w:val="Normal1"/>
    <w:basedOn w:val="Normal"/>
    <w:rsid w:val="001D4D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2017-04-25T15:43:00Z</cp:lastPrinted>
  <dcterms:created xsi:type="dcterms:W3CDTF">2017-10-24T19:01:00Z</dcterms:created>
  <dcterms:modified xsi:type="dcterms:W3CDTF">2017-10-24T20:52:00Z</dcterms:modified>
</cp:coreProperties>
</file>