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B190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B1904">
        <w:rPr>
          <w:rFonts w:ascii="Tahoma" w:hAnsi="Tahoma" w:cs="Tahoma"/>
          <w:b/>
          <w:sz w:val="32"/>
          <w:szCs w:val="32"/>
          <w:u w:val="single"/>
        </w:rPr>
        <w:t>240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1904">
        <w:rPr>
          <w:rFonts w:ascii="Tahoma" w:hAnsi="Tahoma" w:cs="Tahoma"/>
          <w:b/>
          <w:sz w:val="32"/>
          <w:szCs w:val="32"/>
          <w:u w:val="single"/>
        </w:rPr>
        <w:t>275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1B1904" w:rsidRPr="003A3A7C" w:rsidRDefault="001B190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B1904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6D45F8" w:rsidRDefault="004A55CB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221EB4" w:rsidRDefault="00221EB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55CB" w:rsidRDefault="001B190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r w:rsidRPr="001B1904">
        <w:rPr>
          <w:rFonts w:ascii="Calibri" w:hAnsi="Calibri" w:cs="Calibri"/>
          <w:sz w:val="24"/>
          <w:szCs w:val="24"/>
        </w:rPr>
        <w:t>Art. 1º Fica o Poder Executivo autorizado a abrir um Crédito Adicional Suplementar até o limite de R$ 6.932.000,00 (seis milhões, novecentos e trinta e dois mil reais), para atender despesas decorrentes com folhas de pagamentos e obrigações patronais, referente ao mês de Setembro, conforme demonstrativo abaixo:</w:t>
      </w:r>
    </w:p>
    <w:p w:rsidR="00221EB4" w:rsidRDefault="00221EB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117.500,00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94.500,00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DA SAÚDE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10.122.034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10.122.034.2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10.122.034.2.375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DE SERVIÇOS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649.000,00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554.500,00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94.500,00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705.000,00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543.000,00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162.000,00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10.302.038.2.411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41.500,00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41.500,00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215.500,00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215.500,00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lastRenderedPageBreak/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2.131.500,00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1.637.000,00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494.500,00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EDUCAÇÃO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1.773.000,00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1.578.500,00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194.500,00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EDUCAÇÃO FUNDAMENTAL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279.000,00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186.000,00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93.000,00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 EXECUTIVA DE PLANEJAMENTO URBANO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165.000,00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133.000,00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32.000,00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CULTURA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13.392.078.2.507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4.000,00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 EXECUTIVA DE ASSISTÊNCIA SOCIAL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08.122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08.122.083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08.122.083.2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08.122.083.2.110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COORDENAÇÃO E SUPERVISÃO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57.000,00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47.500,00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9.500,00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156.000,00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156.000,00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206.500,00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206.500,00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COORDENADORIA EXECUTIVA DA AGRICULTURA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20.605.105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20.605.105.2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20.605.105.2.006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62.500,00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50.500,00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PROCURADORIA GERAL DO MUNICÍPIO</w:t>
            </w:r>
          </w:p>
        </w:tc>
      </w:tr>
      <w:tr w:rsidR="001B1904" w:rsidRPr="00221EB4" w:rsidTr="00221EB4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</w:rPr>
              <w:t>PROCURADORIA GERAL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B1904" w:rsidRPr="00221EB4" w:rsidTr="00221EB4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263.500,00</w:t>
            </w:r>
          </w:p>
        </w:tc>
      </w:tr>
      <w:tr w:rsidR="001B1904" w:rsidRPr="00221EB4" w:rsidTr="00221EB4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209.000,00</w:t>
            </w:r>
          </w:p>
        </w:tc>
      </w:tr>
      <w:tr w:rsidR="001B1904" w:rsidRPr="00221EB4" w:rsidTr="00221EB4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54.500,00</w:t>
            </w:r>
          </w:p>
        </w:tc>
      </w:tr>
      <w:tr w:rsidR="001B1904" w:rsidRPr="00221EB4" w:rsidTr="00221EB4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1B1904" w:rsidRDefault="001B190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B1904" w:rsidRP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r w:rsidRPr="001B1904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orçamentários provenientes de:</w:t>
      </w:r>
    </w:p>
    <w:p w:rsidR="001B1904" w:rsidRDefault="00221EB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B1904">
        <w:rPr>
          <w:rFonts w:ascii="Calibri" w:hAnsi="Calibri" w:cs="Calibri"/>
          <w:sz w:val="24"/>
          <w:szCs w:val="24"/>
        </w:rPr>
        <w:tab/>
      </w:r>
      <w:r w:rsidR="001B1904" w:rsidRPr="001B1904">
        <w:rPr>
          <w:rFonts w:ascii="Calibri" w:hAnsi="Calibri" w:cs="Calibri"/>
          <w:sz w:val="24"/>
          <w:szCs w:val="24"/>
        </w:rPr>
        <w:t>I - Anulações parciais das dotações abaixo especificadas no valor de R$ 3.299.500,00 (três milhões, duzentos e noventa e nove mil e quinhentos reais), conforme abaixo especificada:</w:t>
      </w:r>
    </w:p>
    <w:p w:rsidR="001B1904" w:rsidRDefault="004A55CB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AGENTES COMUNITÁRIOS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110.000,00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110.000,00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960.000,00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960.000,00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–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860.000,00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860.000,00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FUNDAMENTAL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12.361.041.2.046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314.000,00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314.000,00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26.122.093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26.122.093.2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26.122.093.2387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DO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13.392.078.2.509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12.000,00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08.244.106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08.244.106.2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08.244.106.2.006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14.000,00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14.000,00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117.500,00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117.500,00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02.061.020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02.061.020.2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02.061.020.2.006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626.000,00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626.000,00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02.28.04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04.123.019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04.123.019.2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04.123.019.2.006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107.000,00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107.000,00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109.000,00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109.000,00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SOCIAL</w:t>
            </w:r>
          </w:p>
        </w:tc>
      </w:tr>
      <w:tr w:rsidR="001B1904" w:rsidRPr="00221EB4" w:rsidTr="007B1222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02.30.01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22.662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22.662.058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22.662.058.2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B1904" w:rsidRPr="00221EB4" w:rsidTr="007B1222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22.662.058.2.006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04" w:rsidRPr="00221EB4" w:rsidRDefault="001B1904" w:rsidP="007B122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64.000,00</w:t>
            </w:r>
          </w:p>
        </w:tc>
      </w:tr>
      <w:tr w:rsidR="001B1904" w:rsidRPr="00221EB4" w:rsidTr="007B1222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21EB4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1EB4">
              <w:rPr>
                <w:rFonts w:ascii="Calibri" w:hAnsi="Calibr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04" w:rsidRPr="00221EB4" w:rsidRDefault="001B1904" w:rsidP="007B12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64.000,00</w:t>
            </w:r>
          </w:p>
        </w:tc>
      </w:tr>
      <w:tr w:rsidR="001B1904" w:rsidRPr="00221EB4" w:rsidTr="007B1222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04" w:rsidRPr="00221EB4" w:rsidRDefault="001B1904" w:rsidP="007B12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1EB4">
              <w:rPr>
                <w:rFonts w:ascii="Calibri" w:hAnsi="Calibri" w:cs="Calibri"/>
                <w:color w:val="000000"/>
                <w:sz w:val="24"/>
                <w:szCs w:val="24"/>
              </w:rPr>
              <w:t>01– Tesouro</w:t>
            </w:r>
          </w:p>
        </w:tc>
      </w:tr>
    </w:tbl>
    <w:p w:rsidR="001B1904" w:rsidRDefault="001B190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B1904" w:rsidRP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r w:rsidRPr="001B1904">
        <w:rPr>
          <w:rFonts w:ascii="Calibri" w:hAnsi="Calibri" w:cs="Calibri"/>
          <w:sz w:val="24"/>
          <w:szCs w:val="24"/>
        </w:rPr>
        <w:t>II - Recursos de Excesso de Arrecadação, apurado no presente exercício, no valor de R$ 3.632.500,00 (três milhões, seiscentos e trinta e dois mil e quinhentos reais).</w:t>
      </w:r>
    </w:p>
    <w:p w:rsidR="001B1904" w:rsidRP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B1904" w:rsidRP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r w:rsidRPr="001B1904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B1904" w:rsidRDefault="001B1904" w:rsidP="001B19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r w:rsidRPr="001B1904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1B1904" w:rsidRDefault="001B190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62273" w:rsidRPr="008A09C8" w:rsidRDefault="001B1904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21EB4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21EB4">
      <w:rPr>
        <w:noProof/>
        <w:sz w:val="20"/>
      </w:rPr>
      <w:t>11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1E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1E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1904"/>
    <w:rsid w:val="001C12D1"/>
    <w:rsid w:val="001C6786"/>
    <w:rsid w:val="001D4C89"/>
    <w:rsid w:val="001E46DA"/>
    <w:rsid w:val="001E72DE"/>
    <w:rsid w:val="00202219"/>
    <w:rsid w:val="00217CFD"/>
    <w:rsid w:val="00221EB4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30120E4-BB8F-4890-A598-4F9287AE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2335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2017-04-25T15:43:00Z</cp:lastPrinted>
  <dcterms:created xsi:type="dcterms:W3CDTF">2017-09-26T19:59:00Z</dcterms:created>
  <dcterms:modified xsi:type="dcterms:W3CDTF">2017-09-26T21:55:00Z</dcterms:modified>
</cp:coreProperties>
</file>