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0015C4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2486025</wp:posOffset>
            </wp:positionH>
            <wp:positionV relativeFrom="paragraph">
              <wp:posOffset>-442595</wp:posOffset>
            </wp:positionV>
            <wp:extent cx="1097280" cy="1097280"/>
            <wp:effectExtent l="0" t="0" r="7620" b="7620"/>
            <wp:wrapNone/>
            <wp:docPr id="2" name="Imagem 2" descr="brasa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62CF2">
        <w:rPr>
          <w:rFonts w:ascii="Tahoma" w:hAnsi="Tahoma" w:cs="Tahoma"/>
          <w:b/>
          <w:sz w:val="32"/>
          <w:szCs w:val="32"/>
          <w:u w:val="single"/>
        </w:rPr>
        <w:t>2</w:t>
      </w:r>
      <w:r w:rsidR="00886E72">
        <w:rPr>
          <w:rFonts w:ascii="Tahoma" w:hAnsi="Tahoma" w:cs="Tahoma"/>
          <w:b/>
          <w:sz w:val="32"/>
          <w:szCs w:val="32"/>
          <w:u w:val="single"/>
        </w:rPr>
        <w:t>37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F4781E" w:rsidRPr="008E7C3A" w:rsidRDefault="001C6786" w:rsidP="008E7C3A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07CDA">
        <w:rPr>
          <w:rFonts w:ascii="Tahoma" w:hAnsi="Tahoma" w:cs="Tahoma"/>
          <w:b/>
          <w:sz w:val="32"/>
          <w:szCs w:val="32"/>
          <w:u w:val="single"/>
        </w:rPr>
        <w:t>NÚMERO</w:t>
      </w:r>
      <w:r w:rsidR="00F35161">
        <w:rPr>
          <w:rFonts w:ascii="Tahoma" w:hAnsi="Tahoma" w:cs="Tahoma"/>
          <w:b/>
          <w:sz w:val="32"/>
          <w:szCs w:val="32"/>
          <w:u w:val="single"/>
        </w:rPr>
        <w:t xml:space="preserve"> 2</w:t>
      </w:r>
      <w:r w:rsidR="00886E72">
        <w:rPr>
          <w:rFonts w:ascii="Tahoma" w:hAnsi="Tahoma" w:cs="Tahoma"/>
          <w:b/>
          <w:sz w:val="32"/>
          <w:szCs w:val="32"/>
          <w:u w:val="single"/>
        </w:rPr>
        <w:t>72</w:t>
      </w:r>
      <w:r w:rsidR="00062CF2">
        <w:rPr>
          <w:rFonts w:ascii="Tahoma" w:hAnsi="Tahoma" w:cs="Tahoma"/>
          <w:b/>
          <w:sz w:val="32"/>
          <w:szCs w:val="32"/>
          <w:u w:val="single"/>
        </w:rPr>
        <w:t>/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  <w:r w:rsidR="00D07CDA" w:rsidRPr="008E7C3A">
        <w:rPr>
          <w:rFonts w:ascii="Tahoma" w:hAnsi="Tahoma" w:cs="Tahoma"/>
          <w:b/>
          <w:sz w:val="32"/>
          <w:szCs w:val="32"/>
        </w:rPr>
        <w:t xml:space="preserve"> 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886E72" w:rsidRPr="003A3A7C" w:rsidRDefault="00886E72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886E72">
        <w:rPr>
          <w:rFonts w:ascii="Calibri" w:hAnsi="Calibri" w:cs="Calibri"/>
          <w:sz w:val="22"/>
          <w:szCs w:val="22"/>
        </w:rPr>
        <w:t>Dispõe sobre a abertura de Crédito Adicional Suplementar e dá outras providências.</w:t>
      </w:r>
    </w:p>
    <w:p w:rsidR="00877F8D" w:rsidRPr="00032DD1" w:rsidRDefault="00877F8D" w:rsidP="00A65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62CF2" w:rsidRDefault="008E7C3A" w:rsidP="008E7C3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6375F8">
        <w:rPr>
          <w:rFonts w:ascii="Calibri" w:hAnsi="Calibri" w:cs="Calibri"/>
          <w:sz w:val="24"/>
          <w:szCs w:val="24"/>
        </w:rPr>
        <w:tab/>
      </w:r>
      <w:r w:rsidR="00886E72" w:rsidRPr="00886E72">
        <w:rPr>
          <w:rFonts w:ascii="Calibri" w:hAnsi="Calibri" w:cs="Calibri"/>
          <w:sz w:val="24"/>
          <w:szCs w:val="24"/>
        </w:rPr>
        <w:t>Art. 1º Fica o Poder Executivo autorizado a abrir um Crédito Adicional Suplementar, até o limite de R$ 189.737,40 (cento e oitenta e nove mil, setecentos e trinta e sete reais e quarenta centavos), para atender a despesas com a aquisição de barras de tubo de polietileno de alta densidade, para recomposição de galerias de águas pluviais danificadas na voçoroca do Jardim Indaiá, conforme demonstrativo abaixo:</w:t>
      </w:r>
    </w:p>
    <w:p w:rsidR="00886E72" w:rsidRDefault="00886E72" w:rsidP="00F351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701"/>
      </w:tblGrid>
      <w:tr w:rsidR="00886E72" w:rsidRPr="006375F8" w:rsidTr="006375F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375F8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375F8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886E72" w:rsidRPr="006375F8" w:rsidTr="006375F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375F8">
              <w:rPr>
                <w:rFonts w:ascii="Calibri" w:hAnsi="Calibri" w:cs="Calibri"/>
                <w:bCs/>
                <w:sz w:val="24"/>
                <w:szCs w:val="24"/>
              </w:rPr>
              <w:t>02.29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375F8">
              <w:rPr>
                <w:rFonts w:ascii="Calibri" w:hAnsi="Calibri" w:cs="Calibri"/>
                <w:bCs/>
                <w:sz w:val="24"/>
                <w:szCs w:val="24"/>
              </w:rPr>
              <w:t>SECRETARIA MUNICIPAL DE OBRAS E SERVIÇOS PÚBLICOS</w:t>
            </w:r>
          </w:p>
        </w:tc>
      </w:tr>
      <w:tr w:rsidR="00886E72" w:rsidRPr="006375F8" w:rsidTr="006375F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375F8">
              <w:rPr>
                <w:rFonts w:ascii="Calibri" w:hAnsi="Calibri" w:cs="Calibri"/>
                <w:bCs/>
                <w:sz w:val="24"/>
                <w:szCs w:val="24"/>
              </w:rPr>
              <w:t>02.29.01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375F8">
              <w:rPr>
                <w:rFonts w:ascii="Calibri" w:hAnsi="Calibri" w:cs="Calibri"/>
                <w:bCs/>
                <w:sz w:val="24"/>
                <w:szCs w:val="24"/>
              </w:rPr>
              <w:t>COORDENADORIA EXECUTIVA DE OBRAS PÚBLICAS</w:t>
            </w:r>
          </w:p>
        </w:tc>
      </w:tr>
      <w:tr w:rsidR="00886E72" w:rsidRPr="006375F8" w:rsidTr="006375F8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375F8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86E72" w:rsidRPr="006375F8" w:rsidTr="006375F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75F8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75F8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86E72" w:rsidRPr="006375F8" w:rsidTr="006375F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75F8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75F8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86E72" w:rsidRPr="006375F8" w:rsidTr="006375F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75F8">
              <w:rPr>
                <w:rFonts w:ascii="Calibri" w:hAnsi="Calibri" w:cs="Calibri"/>
                <w:sz w:val="24"/>
                <w:szCs w:val="24"/>
              </w:rPr>
              <w:t>17.512.064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75F8">
              <w:rPr>
                <w:rFonts w:ascii="Calibri" w:hAnsi="Calibri" w:cs="Calibri"/>
                <w:sz w:val="24"/>
                <w:szCs w:val="24"/>
              </w:rPr>
              <w:t>Drenagem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86E72" w:rsidRPr="006375F8" w:rsidTr="006375F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75F8">
              <w:rPr>
                <w:rFonts w:ascii="Calibri" w:hAnsi="Calibri" w:cs="Calibri"/>
                <w:sz w:val="24"/>
                <w:szCs w:val="24"/>
              </w:rPr>
              <w:t>17.512.064.2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75F8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86E72" w:rsidRPr="006375F8" w:rsidTr="006375F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75F8">
              <w:rPr>
                <w:rFonts w:ascii="Calibri" w:hAnsi="Calibri" w:cs="Calibri"/>
                <w:sz w:val="24"/>
                <w:szCs w:val="24"/>
              </w:rPr>
              <w:t>17.512.064.2.390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75F8">
              <w:rPr>
                <w:rFonts w:ascii="Calibri" w:hAnsi="Calibri" w:cs="Calibri"/>
                <w:sz w:val="24"/>
                <w:szCs w:val="24"/>
              </w:rPr>
              <w:t>Manutenção de Redes de Galerias de Águas Pluviais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375F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375F8">
              <w:rPr>
                <w:rFonts w:ascii="Calibri" w:hAnsi="Calibri" w:cs="Calibri"/>
                <w:sz w:val="24"/>
                <w:szCs w:val="24"/>
              </w:rPr>
              <w:t>189.737,40</w:t>
            </w:r>
          </w:p>
        </w:tc>
      </w:tr>
      <w:tr w:rsidR="00886E72" w:rsidRPr="006375F8" w:rsidTr="006375F8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375F8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86E72" w:rsidRPr="006375F8" w:rsidTr="006375F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75F8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75F8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375F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375F8">
              <w:rPr>
                <w:rFonts w:ascii="Calibri" w:hAnsi="Calibri" w:cs="Calibri"/>
                <w:sz w:val="24"/>
                <w:szCs w:val="24"/>
              </w:rPr>
              <w:t>189.737,40</w:t>
            </w:r>
          </w:p>
        </w:tc>
      </w:tr>
      <w:tr w:rsidR="00886E72" w:rsidRPr="006375F8" w:rsidTr="006375F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75F8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75F8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</w:tbl>
    <w:p w:rsidR="008E7C3A" w:rsidRDefault="00F35161" w:rsidP="00F351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886E72" w:rsidRDefault="00886E72" w:rsidP="00F351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6375F8">
        <w:rPr>
          <w:rFonts w:ascii="Calibri" w:hAnsi="Calibri" w:cs="Calibri"/>
          <w:sz w:val="24"/>
          <w:szCs w:val="24"/>
        </w:rPr>
        <w:tab/>
      </w:r>
      <w:r w:rsidRPr="00886E72">
        <w:rPr>
          <w:rFonts w:ascii="Calibri" w:hAnsi="Calibri" w:cs="Calibri"/>
          <w:sz w:val="24"/>
          <w:szCs w:val="24"/>
        </w:rPr>
        <w:t>Art. 2º O Crédito Adicional Suplementar autorizado no artigo anterior será coberto com recursos provenientes de anulação parcial de dotação orçamentária vigente, conforme abaixo especificado:</w:t>
      </w:r>
    </w:p>
    <w:p w:rsidR="00886E72" w:rsidRDefault="00886E72" w:rsidP="00F351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701"/>
      </w:tblGrid>
      <w:tr w:rsidR="00886E72" w:rsidRPr="006375F8" w:rsidTr="006375F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375F8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375F8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886E72" w:rsidRPr="006375F8" w:rsidTr="006375F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375F8">
              <w:rPr>
                <w:rFonts w:ascii="Calibri" w:hAnsi="Calibri" w:cs="Calibri"/>
                <w:bCs/>
                <w:sz w:val="24"/>
                <w:szCs w:val="24"/>
              </w:rPr>
              <w:t>02.29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375F8">
              <w:rPr>
                <w:rFonts w:ascii="Calibri" w:hAnsi="Calibri" w:cs="Calibri"/>
                <w:bCs/>
                <w:sz w:val="24"/>
                <w:szCs w:val="24"/>
              </w:rPr>
              <w:t>SECRETARIA MUNICIPAL DE OBRAS E SERVIÇOS PÚBLICOS</w:t>
            </w:r>
          </w:p>
        </w:tc>
      </w:tr>
      <w:tr w:rsidR="00886E72" w:rsidRPr="006375F8" w:rsidTr="006375F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375F8">
              <w:rPr>
                <w:rFonts w:ascii="Calibri" w:hAnsi="Calibri" w:cs="Calibri"/>
                <w:bCs/>
                <w:sz w:val="24"/>
                <w:szCs w:val="24"/>
              </w:rPr>
              <w:t>02.29.01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6375F8">
              <w:rPr>
                <w:rFonts w:ascii="Calibri" w:hAnsi="Calibri" w:cs="Calibri"/>
                <w:bCs/>
                <w:sz w:val="24"/>
                <w:szCs w:val="24"/>
              </w:rPr>
              <w:t>COORDENADORIA EXECUTIVA DE OBRAS PÚBLICAS</w:t>
            </w:r>
          </w:p>
        </w:tc>
      </w:tr>
      <w:tr w:rsidR="00886E72" w:rsidRPr="006375F8" w:rsidTr="006375F8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375F8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86E72" w:rsidRPr="006375F8" w:rsidTr="006375F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75F8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75F8"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86E72" w:rsidRPr="006375F8" w:rsidTr="006375F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75F8">
              <w:rPr>
                <w:rFonts w:ascii="Calibri" w:hAnsi="Calibri" w:cs="Calibri"/>
                <w:sz w:val="24"/>
                <w:szCs w:val="24"/>
              </w:rPr>
              <w:t>15.122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75F8">
              <w:rPr>
                <w:rFonts w:ascii="Calibri" w:hAnsi="Calibri" w:cs="Calibr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86E72" w:rsidRPr="006375F8" w:rsidTr="006375F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75F8">
              <w:rPr>
                <w:rFonts w:ascii="Calibri" w:hAnsi="Calibri" w:cs="Calibri"/>
                <w:sz w:val="24"/>
                <w:szCs w:val="24"/>
              </w:rPr>
              <w:t>15.122.062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75F8">
              <w:rPr>
                <w:rFonts w:ascii="Calibri" w:hAnsi="Calibri" w:cs="Calibri"/>
                <w:sz w:val="24"/>
                <w:szCs w:val="24"/>
              </w:rPr>
              <w:t>Eficiência Administrativa de Secretaria de Obras Públicas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86E72" w:rsidRPr="006375F8" w:rsidTr="006375F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75F8">
              <w:rPr>
                <w:rFonts w:ascii="Calibri" w:hAnsi="Calibri" w:cs="Calibri"/>
                <w:sz w:val="24"/>
                <w:szCs w:val="24"/>
              </w:rPr>
              <w:t>15.122.062.2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75F8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86E72" w:rsidRPr="006375F8" w:rsidTr="006375F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75F8">
              <w:rPr>
                <w:rFonts w:ascii="Calibri" w:hAnsi="Calibri" w:cs="Calibri"/>
                <w:sz w:val="24"/>
                <w:szCs w:val="24"/>
              </w:rPr>
              <w:t>15.122.-62.2.006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75F8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375F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375F8">
              <w:rPr>
                <w:rFonts w:ascii="Calibri" w:hAnsi="Calibri" w:cs="Calibri"/>
                <w:sz w:val="24"/>
                <w:szCs w:val="24"/>
              </w:rPr>
              <w:t>189.737,40</w:t>
            </w:r>
          </w:p>
        </w:tc>
      </w:tr>
      <w:tr w:rsidR="00886E72" w:rsidRPr="006375F8" w:rsidTr="006375F8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6375F8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86E72" w:rsidRPr="006375F8" w:rsidTr="006375F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 w:rsidRPr="006375F8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75F8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375F8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375F8">
              <w:rPr>
                <w:rFonts w:ascii="Calibri" w:hAnsi="Calibri" w:cs="Calibri"/>
                <w:sz w:val="24"/>
                <w:szCs w:val="24"/>
              </w:rPr>
              <w:t>189.737,40</w:t>
            </w:r>
          </w:p>
        </w:tc>
      </w:tr>
      <w:tr w:rsidR="00886E72" w:rsidRPr="006375F8" w:rsidTr="006375F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75F8">
              <w:rPr>
                <w:rFonts w:ascii="Calibri" w:hAnsi="Calibri" w:cs="Calibri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72" w:rsidRPr="006375F8" w:rsidRDefault="00886E72" w:rsidP="007B122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375F8">
              <w:rPr>
                <w:rFonts w:ascii="Calibri" w:hAnsi="Calibri" w:cs="Calibri"/>
                <w:sz w:val="24"/>
                <w:szCs w:val="24"/>
              </w:rPr>
              <w:t>01 – Tesouro</w:t>
            </w:r>
          </w:p>
        </w:tc>
      </w:tr>
    </w:tbl>
    <w:p w:rsidR="00886E72" w:rsidRDefault="00886E72" w:rsidP="00F351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86E72" w:rsidRPr="00886E72" w:rsidRDefault="00886E72" w:rsidP="00886E7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6375F8">
        <w:rPr>
          <w:rFonts w:ascii="Calibri" w:hAnsi="Calibri" w:cs="Calibri"/>
          <w:sz w:val="24"/>
          <w:szCs w:val="24"/>
        </w:rPr>
        <w:tab/>
      </w:r>
      <w:r w:rsidRPr="00886E72">
        <w:rPr>
          <w:rFonts w:ascii="Calibri" w:hAnsi="Calibri" w:cs="Calibri"/>
          <w:sz w:val="24"/>
          <w:szCs w:val="24"/>
        </w:rPr>
        <w:t>Art. 3º Fica incluído o presente crédito adicional suplementar na Lei Municipal nº 8.075, de 22 de novembro de 2013 (Plano Plurianual - PPA), na Lei Municipal nº 8.753, de 19 de julho de 2016 (Lei de Diretrizes Orçamentárias - LDO) e na Lei Municipal nº 8.864, de 16 de novembro de 2016 (Lei Orçamentária Anual - LOA).</w:t>
      </w:r>
    </w:p>
    <w:p w:rsidR="00886E72" w:rsidRDefault="00886E72" w:rsidP="00886E7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86E72" w:rsidRDefault="00886E72" w:rsidP="00886E7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6375F8">
        <w:rPr>
          <w:rFonts w:ascii="Calibri" w:hAnsi="Calibri" w:cs="Calibri"/>
          <w:sz w:val="24"/>
          <w:szCs w:val="24"/>
        </w:rPr>
        <w:tab/>
      </w:r>
      <w:r w:rsidRPr="00886E72">
        <w:rPr>
          <w:rFonts w:ascii="Calibri" w:hAnsi="Calibri" w:cs="Calibri"/>
          <w:sz w:val="24"/>
          <w:szCs w:val="24"/>
        </w:rPr>
        <w:t>Art. 4º Esta Lei entrará em vigor na data de sua publicação.</w:t>
      </w:r>
    </w:p>
    <w:p w:rsidR="00886E72" w:rsidRDefault="00886E72" w:rsidP="00F351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8E7C3A" w:rsidP="00F3516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6375F8">
        <w:rPr>
          <w:rFonts w:ascii="Calibri" w:hAnsi="Calibri" w:cs="Calibri"/>
          <w:sz w:val="24"/>
          <w:szCs w:val="24"/>
        </w:rPr>
        <w:tab/>
      </w:r>
      <w:bookmarkStart w:id="0" w:name="_GoBack"/>
      <w:bookmarkEnd w:id="0"/>
      <w:r w:rsidR="00783BC1" w:rsidRPr="00783BC1">
        <w:rPr>
          <w:rFonts w:ascii="Calibri" w:hAnsi="Calibri" w:cs="Calibri"/>
          <w:sz w:val="24"/>
          <w:szCs w:val="24"/>
        </w:rPr>
        <w:t xml:space="preserve">CÂMARA MUNICIPAL </w:t>
      </w:r>
      <w:r w:rsidR="00DC5FDB">
        <w:rPr>
          <w:rFonts w:ascii="Calibri" w:hAnsi="Calibri" w:cs="Calibri"/>
          <w:sz w:val="24"/>
          <w:szCs w:val="24"/>
        </w:rPr>
        <w:t>DE ARARAQUARA, aos 27</w:t>
      </w:r>
      <w:r w:rsidR="005D3E5F">
        <w:rPr>
          <w:rFonts w:ascii="Calibri" w:hAnsi="Calibri" w:cs="Calibri"/>
          <w:sz w:val="24"/>
          <w:szCs w:val="24"/>
        </w:rPr>
        <w:t xml:space="preserve"> (vinte</w:t>
      </w:r>
      <w:r w:rsidR="00DC5FDB">
        <w:rPr>
          <w:rFonts w:ascii="Calibri" w:hAnsi="Calibri" w:cs="Calibri"/>
          <w:sz w:val="24"/>
          <w:szCs w:val="24"/>
        </w:rPr>
        <w:t xml:space="preserve"> e sete</w:t>
      </w:r>
      <w:r w:rsidR="00F4781E">
        <w:rPr>
          <w:rFonts w:ascii="Calibri" w:hAnsi="Calibri" w:cs="Calibri"/>
          <w:sz w:val="24"/>
          <w:szCs w:val="24"/>
        </w:rPr>
        <w:t>) dias do mês de setembro</w:t>
      </w:r>
      <w:r w:rsidR="00783BC1" w:rsidRPr="00783BC1">
        <w:rPr>
          <w:rFonts w:ascii="Calibri" w:hAnsi="Calibri" w:cs="Calibri"/>
          <w:sz w:val="24"/>
          <w:szCs w:val="24"/>
        </w:rPr>
        <w:t xml:space="preserve"> do ano de 2017 (dois mil e dezessete).</w:t>
      </w:r>
    </w:p>
    <w:p w:rsidR="005A56CA" w:rsidRPr="00BB48C7" w:rsidRDefault="005A56CA" w:rsidP="00F35161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6375F8">
      <w:rPr>
        <w:noProof/>
        <w:sz w:val="20"/>
      </w:rPr>
      <w:t>2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375F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375F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2C"/>
    <w:rsid w:val="000015C4"/>
    <w:rsid w:val="00010F8C"/>
    <w:rsid w:val="00015703"/>
    <w:rsid w:val="00022312"/>
    <w:rsid w:val="00022734"/>
    <w:rsid w:val="00032DD1"/>
    <w:rsid w:val="000357C0"/>
    <w:rsid w:val="00045E2D"/>
    <w:rsid w:val="000553B2"/>
    <w:rsid w:val="00062CF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55CB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D3E5F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75F8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00AF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BC1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86E72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8E7C3A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07667"/>
    <w:rsid w:val="00C15D97"/>
    <w:rsid w:val="00C17732"/>
    <w:rsid w:val="00C22669"/>
    <w:rsid w:val="00C24543"/>
    <w:rsid w:val="00C302D8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07CDA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C5FDB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35161"/>
    <w:rsid w:val="00F4781E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D87A74AC-434B-42A5-9425-9057F502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</cp:revision>
  <cp:lastPrinted>2017-04-25T15:43:00Z</cp:lastPrinted>
  <dcterms:created xsi:type="dcterms:W3CDTF">2017-09-26T19:41:00Z</dcterms:created>
  <dcterms:modified xsi:type="dcterms:W3CDTF">2017-09-26T21:50:00Z</dcterms:modified>
</cp:coreProperties>
</file>