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93FB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48F8">
        <w:rPr>
          <w:rFonts w:ascii="Tahoma" w:hAnsi="Tahoma" w:cs="Tahoma"/>
          <w:b/>
          <w:sz w:val="32"/>
          <w:szCs w:val="32"/>
          <w:u w:val="single"/>
        </w:rPr>
        <w:t>21</w:t>
      </w:r>
      <w:r w:rsidR="008D5666">
        <w:rPr>
          <w:rFonts w:ascii="Tahoma" w:hAnsi="Tahoma" w:cs="Tahoma"/>
          <w:b/>
          <w:sz w:val="32"/>
          <w:szCs w:val="32"/>
          <w:u w:val="single"/>
        </w:rPr>
        <w:t>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Default="001C6786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D5666">
        <w:rPr>
          <w:rFonts w:ascii="Tahoma" w:hAnsi="Tahoma" w:cs="Tahoma"/>
          <w:b/>
          <w:sz w:val="32"/>
          <w:szCs w:val="32"/>
          <w:u w:val="single"/>
        </w:rPr>
        <w:t>25</w:t>
      </w:r>
      <w:r w:rsidR="00F4781E">
        <w:rPr>
          <w:rFonts w:ascii="Tahoma" w:hAnsi="Tahoma" w:cs="Tahoma"/>
          <w:b/>
          <w:sz w:val="32"/>
          <w:szCs w:val="32"/>
          <w:u w:val="single"/>
        </w:rPr>
        <w:t>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B35E4" w:rsidRPr="008B35E4" w:rsidRDefault="008B35E4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BC48F8" w:rsidRPr="00BC48F8" w:rsidRDefault="00BC48F8" w:rsidP="00BC48F8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8B35E4" w:rsidRPr="00C6420A" w:rsidRDefault="008B35E4" w:rsidP="00266AEC">
      <w:pPr>
        <w:ind w:left="4536"/>
        <w:jc w:val="both"/>
        <w:rPr>
          <w:rFonts w:ascii="Calibri" w:hAnsi="Calibri" w:cs="Calibri"/>
        </w:rPr>
      </w:pPr>
      <w:r w:rsidRPr="00C6420A">
        <w:rPr>
          <w:rFonts w:ascii="Calibri" w:hAnsi="Calibri" w:cs="Calibri"/>
        </w:rPr>
        <w:t>Dispõe sobre a abertura de Crédito Adicional Especial, e dá outras providências.</w:t>
      </w:r>
    </w:p>
    <w:p w:rsidR="00BC48F8" w:rsidRDefault="00BC48F8" w:rsidP="00266A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C48F8" w:rsidRPr="00C6420A" w:rsidRDefault="008B35E4" w:rsidP="00266AE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2"/>
          <w:szCs w:val="22"/>
        </w:rPr>
      </w:pPr>
      <w:r w:rsidRPr="00C6420A">
        <w:rPr>
          <w:rFonts w:ascii="Calibri" w:hAnsi="Calibri" w:cs="Arial"/>
          <w:sz w:val="22"/>
          <w:szCs w:val="22"/>
        </w:rPr>
        <w:t>Art. 1º. Fica o Poder Executivo autorizado a abrir um Crédito Adicional Especial, até o limite de R$ 1.500.000,00 (Um milhão e quinhentos mil reais), referente ao Incremento Temporário do componente de custeio do MAC – 2017, conforme demonstrativo abaixo:</w:t>
      </w:r>
    </w:p>
    <w:p w:rsidR="008B35E4" w:rsidRPr="00C6420A" w:rsidRDefault="008B35E4" w:rsidP="00266AE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2"/>
          <w:szCs w:val="2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8B35E4" w:rsidRPr="00C6420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</w:rPr>
              <w:t>PODER EXECUTIVO</w:t>
            </w:r>
          </w:p>
        </w:tc>
      </w:tr>
      <w:tr w:rsidR="008B35E4" w:rsidRPr="00C6420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</w:rPr>
              <w:t>SECRETARIA MUNICIPAL DE SAÚDE</w:t>
            </w:r>
          </w:p>
        </w:tc>
      </w:tr>
      <w:tr w:rsidR="008B35E4" w:rsidRPr="00C6420A" w:rsidTr="00176E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</w:rPr>
              <w:t>FUNDO MUNICIPAL DE SAÚDE</w:t>
            </w:r>
          </w:p>
        </w:tc>
      </w:tr>
      <w:tr w:rsidR="008B35E4" w:rsidRPr="00C6420A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8B35E4" w:rsidRPr="00C6420A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B35E4" w:rsidRPr="00C6420A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8B35E4" w:rsidRPr="00C6420A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8B35E4" w:rsidRPr="00C6420A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B35E4" w:rsidRPr="00C6420A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1.500.000,00</w:t>
            </w:r>
          </w:p>
        </w:tc>
      </w:tr>
      <w:tr w:rsidR="008B35E4" w:rsidRPr="00C6420A" w:rsidTr="00176E8B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C6420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8B35E4" w:rsidRPr="00C6420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Outros Serviços de Terceiros Pessoa Juridica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1.500.000,00</w:t>
            </w:r>
          </w:p>
        </w:tc>
      </w:tr>
      <w:tr w:rsidR="008B35E4" w:rsidRPr="00C6420A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E4" w:rsidRPr="00C6420A" w:rsidRDefault="008B35E4" w:rsidP="00266AE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420A">
              <w:rPr>
                <w:rFonts w:ascii="Calibri" w:hAnsi="Calibri"/>
                <w:sz w:val="22"/>
                <w:szCs w:val="22"/>
              </w:rPr>
              <w:t>05 – Transferências de convênios Federais - Vinculados</w:t>
            </w:r>
          </w:p>
        </w:tc>
      </w:tr>
    </w:tbl>
    <w:p w:rsidR="008B35E4" w:rsidRPr="00C6420A" w:rsidRDefault="008B35E4" w:rsidP="00266AE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p w:rsidR="008B35E4" w:rsidRPr="00C6420A" w:rsidRDefault="008B35E4" w:rsidP="00266AEC">
      <w:pPr>
        <w:tabs>
          <w:tab w:val="left" w:pos="2835"/>
        </w:tabs>
        <w:ind w:firstLine="993"/>
        <w:jc w:val="both"/>
        <w:rPr>
          <w:rFonts w:ascii="Calibri" w:hAnsi="Calibri"/>
          <w:sz w:val="22"/>
          <w:szCs w:val="22"/>
        </w:rPr>
      </w:pPr>
      <w:r w:rsidRPr="00C6420A">
        <w:rPr>
          <w:rFonts w:ascii="Calibri" w:hAnsi="Calibri" w:cs="Calibri"/>
          <w:bCs/>
          <w:sz w:val="22"/>
          <w:szCs w:val="22"/>
        </w:rPr>
        <w:t>Art. 2º</w:t>
      </w:r>
      <w:r w:rsidRPr="00C6420A">
        <w:rPr>
          <w:rFonts w:ascii="Calibri" w:hAnsi="Calibri" w:cs="Calibri"/>
          <w:sz w:val="22"/>
          <w:szCs w:val="22"/>
        </w:rPr>
        <w:t xml:space="preserve"> O crédito autorizado no artigo anterior será coberto com os recursos de excesso de arrecadação, apurado no presente exercício, oriundos de recursos federais transferidos do Fundo </w:t>
      </w:r>
      <w:r w:rsidRPr="00C6420A">
        <w:rPr>
          <w:rFonts w:asciiTheme="minorHAnsi" w:hAnsiTheme="minorHAnsi" w:cstheme="minorHAnsi"/>
          <w:sz w:val="22"/>
          <w:szCs w:val="22"/>
        </w:rPr>
        <w:t>Nacional de Saúde ao FMS, através de repasse Fundo a fundo referente a portaria nº 1.714 de 07 de julho de 2017.</w:t>
      </w:r>
      <w:r w:rsidRPr="00C6420A">
        <w:rPr>
          <w:rFonts w:ascii="Calibri" w:hAnsi="Calibri"/>
          <w:sz w:val="22"/>
          <w:szCs w:val="22"/>
        </w:rPr>
        <w:t xml:space="preserve"> </w:t>
      </w:r>
    </w:p>
    <w:p w:rsidR="008B35E4" w:rsidRPr="00C6420A" w:rsidRDefault="008B35E4" w:rsidP="00266AEC">
      <w:pPr>
        <w:tabs>
          <w:tab w:val="left" w:pos="2835"/>
        </w:tabs>
        <w:jc w:val="both"/>
        <w:rPr>
          <w:rFonts w:ascii="Calibri" w:hAnsi="Calibri"/>
          <w:sz w:val="22"/>
          <w:szCs w:val="22"/>
        </w:rPr>
      </w:pPr>
    </w:p>
    <w:p w:rsidR="008B35E4" w:rsidRPr="00C6420A" w:rsidRDefault="008B35E4" w:rsidP="00266AEC">
      <w:pPr>
        <w:tabs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C6420A">
        <w:rPr>
          <w:rFonts w:ascii="Calibri" w:hAnsi="Calibri" w:cs="Calibri"/>
          <w:bCs/>
          <w:sz w:val="22"/>
          <w:szCs w:val="22"/>
        </w:rPr>
        <w:t xml:space="preserve">Art. 3º. </w:t>
      </w:r>
      <w:r w:rsidRPr="00C6420A">
        <w:rPr>
          <w:rFonts w:ascii="Calibri" w:hAnsi="Calibri" w:cs="Calibri"/>
          <w:sz w:val="22"/>
          <w:szCs w:val="22"/>
        </w:rPr>
        <w:t>Fica incluído o presente crédito adicional especial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8B35E4" w:rsidRPr="00C6420A" w:rsidRDefault="008B35E4" w:rsidP="00266AEC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B35E4" w:rsidRPr="00C6420A" w:rsidRDefault="008B35E4" w:rsidP="00266AEC">
      <w:pPr>
        <w:tabs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C6420A">
        <w:rPr>
          <w:rFonts w:ascii="Calibri" w:hAnsi="Calibri" w:cs="Calibri"/>
          <w:bCs/>
          <w:sz w:val="22"/>
          <w:szCs w:val="22"/>
        </w:rPr>
        <w:t>Art. 4º.</w:t>
      </w:r>
      <w:r w:rsidRPr="00C6420A">
        <w:rPr>
          <w:rFonts w:ascii="Calibri" w:hAnsi="Calibri" w:cs="Calibri"/>
          <w:sz w:val="22"/>
          <w:szCs w:val="22"/>
        </w:rPr>
        <w:t xml:space="preserve"> Esta Lei entrará em vigor na data de sua publicação.</w:t>
      </w:r>
    </w:p>
    <w:p w:rsidR="00C6420A" w:rsidRPr="00C6420A" w:rsidRDefault="00C6420A" w:rsidP="00266AE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</w:p>
    <w:p w:rsidR="00162273" w:rsidRPr="00C6420A" w:rsidRDefault="00783BC1" w:rsidP="00266AE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2"/>
          <w:szCs w:val="22"/>
        </w:rPr>
      </w:pPr>
      <w:r w:rsidRPr="00C6420A">
        <w:rPr>
          <w:rFonts w:ascii="Calibri" w:hAnsi="Calibri" w:cs="Calibri"/>
          <w:sz w:val="22"/>
          <w:szCs w:val="22"/>
        </w:rPr>
        <w:t xml:space="preserve">CÂMARA MUNICIPAL </w:t>
      </w:r>
      <w:r w:rsidR="007300AF" w:rsidRPr="00C6420A">
        <w:rPr>
          <w:rFonts w:ascii="Calibri" w:hAnsi="Calibri" w:cs="Calibri"/>
          <w:sz w:val="22"/>
          <w:szCs w:val="22"/>
        </w:rPr>
        <w:t>DE ARARAQUARA, aos 12 (doze</w:t>
      </w:r>
      <w:r w:rsidR="00F4781E" w:rsidRPr="00C6420A">
        <w:rPr>
          <w:rFonts w:ascii="Calibri" w:hAnsi="Calibri" w:cs="Calibri"/>
          <w:sz w:val="22"/>
          <w:szCs w:val="22"/>
        </w:rPr>
        <w:t>) dias do mês de setembro</w:t>
      </w:r>
      <w:r w:rsidRPr="00C6420A">
        <w:rPr>
          <w:rFonts w:ascii="Calibri" w:hAnsi="Calibri" w:cs="Calibri"/>
          <w:sz w:val="22"/>
          <w:szCs w:val="22"/>
        </w:rPr>
        <w:t xml:space="preserve"> do ano de 2017 (dois mil e dezessete).</w:t>
      </w:r>
      <w:bookmarkStart w:id="0" w:name="_GoBack"/>
      <w:bookmarkEnd w:id="0"/>
    </w:p>
    <w:p w:rsidR="005A56CA" w:rsidRPr="00C6420A" w:rsidRDefault="005A56CA" w:rsidP="00266AEC">
      <w:pPr>
        <w:rPr>
          <w:rFonts w:ascii="Calibri" w:hAnsi="Calibri" w:cs="Calibri"/>
          <w:sz w:val="22"/>
          <w:szCs w:val="22"/>
        </w:rPr>
      </w:pPr>
    </w:p>
    <w:p w:rsidR="005A56CA" w:rsidRPr="00C6420A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C6420A">
        <w:rPr>
          <w:rFonts w:ascii="Calibri" w:hAnsi="Calibri" w:cs="Calibri"/>
          <w:sz w:val="22"/>
          <w:szCs w:val="22"/>
        </w:rPr>
        <w:t>JÉFERSON YASHUDA FARMACÊUTICO</w:t>
      </w:r>
    </w:p>
    <w:p w:rsidR="00603973" w:rsidRPr="00C6420A" w:rsidRDefault="001A21F4" w:rsidP="00115796">
      <w:pPr>
        <w:jc w:val="center"/>
        <w:rPr>
          <w:rFonts w:ascii="Calibri" w:hAnsi="Calibri" w:cs="Calibri"/>
          <w:sz w:val="22"/>
          <w:szCs w:val="22"/>
        </w:rPr>
      </w:pPr>
      <w:r w:rsidRPr="00C6420A">
        <w:rPr>
          <w:rFonts w:ascii="Calibri" w:hAnsi="Calibri" w:cs="Calibri"/>
          <w:sz w:val="22"/>
          <w:szCs w:val="22"/>
        </w:rPr>
        <w:t>Presidente</w:t>
      </w:r>
    </w:p>
    <w:sectPr w:rsidR="00603973" w:rsidRPr="00C6420A" w:rsidSect="00C6420A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C5" w:rsidRDefault="00590FC5">
      <w:r>
        <w:separator/>
      </w:r>
    </w:p>
  </w:endnote>
  <w:endnote w:type="continuationSeparator" w:id="0">
    <w:p w:rsidR="00590FC5" w:rsidRDefault="0059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6420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C5" w:rsidRDefault="00590FC5">
      <w:r>
        <w:separator/>
      </w:r>
    </w:p>
  </w:footnote>
  <w:footnote w:type="continuationSeparator" w:id="0">
    <w:p w:rsidR="00590FC5" w:rsidRDefault="0059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F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90FC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6AEC"/>
    <w:rsid w:val="002711AD"/>
    <w:rsid w:val="00273766"/>
    <w:rsid w:val="00293FB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0FC5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5E4"/>
    <w:rsid w:val="008B3AC3"/>
    <w:rsid w:val="008B6BDB"/>
    <w:rsid w:val="008C0F34"/>
    <w:rsid w:val="008C5A60"/>
    <w:rsid w:val="008D5666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48F8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6420A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868741A-766A-499D-B7DD-2C517A3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2017-04-25T15:43:00Z</cp:lastPrinted>
  <dcterms:created xsi:type="dcterms:W3CDTF">2017-09-12T17:39:00Z</dcterms:created>
  <dcterms:modified xsi:type="dcterms:W3CDTF">2017-09-12T23:32:00Z</dcterms:modified>
</cp:coreProperties>
</file>