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6A5ADC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4781E">
        <w:rPr>
          <w:rFonts w:ascii="Tahoma" w:hAnsi="Tahoma" w:cs="Tahoma"/>
          <w:b/>
          <w:sz w:val="32"/>
          <w:szCs w:val="32"/>
          <w:u w:val="single"/>
        </w:rPr>
        <w:t>202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4781E">
        <w:rPr>
          <w:rFonts w:ascii="Tahoma" w:hAnsi="Tahoma" w:cs="Tahoma"/>
          <w:b/>
          <w:sz w:val="32"/>
          <w:szCs w:val="32"/>
          <w:u w:val="single"/>
        </w:rPr>
        <w:t>166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F4781E" w:rsidRPr="00F4781E" w:rsidRDefault="00F4781E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INICIATIAVA: VEREADOR JOSÉ CARLOS PORSANI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6A5ADC" w:rsidRPr="003A3A7C" w:rsidRDefault="006A5ADC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A5ADC">
        <w:rPr>
          <w:rFonts w:ascii="Calibri" w:hAnsi="Calibri" w:cs="Calibri"/>
          <w:sz w:val="22"/>
          <w:szCs w:val="22"/>
        </w:rPr>
        <w:t>Denomina Rua Alcides Antunes via pública do Município.</w:t>
      </w:r>
    </w:p>
    <w:p w:rsidR="00877F8D" w:rsidRDefault="00877F8D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420A9" w:rsidRPr="00032DD1" w:rsidRDefault="003420A9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A5ADC" w:rsidRPr="006A5ADC" w:rsidRDefault="006A5ADC" w:rsidP="006A5ADC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6A5ADC">
        <w:rPr>
          <w:rFonts w:ascii="Calibri" w:hAnsi="Calibri" w:cs="Calibri"/>
          <w:sz w:val="24"/>
          <w:szCs w:val="24"/>
        </w:rPr>
        <w:t xml:space="preserve">Art. 1º Fica denominada Rua Alcides Antunes a via pública da sede do Município conhecida como Rua 10, do loteamento denominado Atlanta, com início na Rua 09 e término no Sistema de Lazer 03, do mesmo loteamento. </w:t>
      </w:r>
    </w:p>
    <w:p w:rsidR="006A5ADC" w:rsidRPr="006A5ADC" w:rsidRDefault="006A5ADC" w:rsidP="006A5A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6A5ADC" w:rsidP="006A5ADC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6A5ADC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83BC1" w:rsidP="006A5ADC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783BC1">
        <w:rPr>
          <w:rFonts w:ascii="Calibri" w:hAnsi="Calibri" w:cs="Calibri"/>
          <w:sz w:val="24"/>
          <w:szCs w:val="24"/>
        </w:rPr>
        <w:t xml:space="preserve">CÂMARA MUNICIPAL </w:t>
      </w:r>
      <w:r w:rsidR="00F4781E">
        <w:rPr>
          <w:rFonts w:ascii="Calibri" w:hAnsi="Calibri" w:cs="Calibri"/>
          <w:sz w:val="24"/>
          <w:szCs w:val="24"/>
        </w:rPr>
        <w:t>DE ARARAQUARA, aos 0</w:t>
      </w:r>
      <w:r w:rsidR="003420A9">
        <w:rPr>
          <w:rFonts w:ascii="Calibri" w:hAnsi="Calibri" w:cs="Calibri"/>
          <w:sz w:val="24"/>
          <w:szCs w:val="24"/>
        </w:rPr>
        <w:t>6</w:t>
      </w:r>
      <w:r w:rsidR="00F4781E">
        <w:rPr>
          <w:rFonts w:ascii="Calibri" w:hAnsi="Calibri" w:cs="Calibri"/>
          <w:sz w:val="24"/>
          <w:szCs w:val="24"/>
        </w:rPr>
        <w:t xml:space="preserve"> (</w:t>
      </w:r>
      <w:r w:rsidR="003420A9">
        <w:rPr>
          <w:rFonts w:ascii="Calibri" w:hAnsi="Calibri" w:cs="Calibri"/>
          <w:sz w:val="24"/>
          <w:szCs w:val="24"/>
        </w:rPr>
        <w:t>seis</w:t>
      </w:r>
      <w:r w:rsidR="00F4781E">
        <w:rPr>
          <w:rFonts w:ascii="Calibri" w:hAnsi="Calibri" w:cs="Calibri"/>
          <w:sz w:val="24"/>
          <w:szCs w:val="24"/>
        </w:rPr>
        <w:t>) dias do mês de setembro</w:t>
      </w:r>
      <w:r w:rsidRPr="00783BC1">
        <w:rPr>
          <w:rFonts w:ascii="Calibri" w:hAnsi="Calibri" w:cs="Calibri"/>
          <w:sz w:val="24"/>
          <w:szCs w:val="24"/>
        </w:rPr>
        <w:t xml:space="preserve"> do ano de 2017 (dois mil e dezessete).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420A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420A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420A9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5ADC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4781E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18B713B8-4B0A-4675-A5D2-8D4808D9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</cp:revision>
  <cp:lastPrinted>2017-04-25T15:43:00Z</cp:lastPrinted>
  <dcterms:created xsi:type="dcterms:W3CDTF">2017-09-05T20:05:00Z</dcterms:created>
  <dcterms:modified xsi:type="dcterms:W3CDTF">2017-09-05T21:10:00Z</dcterms:modified>
</cp:coreProperties>
</file>