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355" w:rsidRPr="00CC1D36" w:rsidRDefault="00734355" w:rsidP="00EF7583">
      <w:pPr>
        <w:tabs>
          <w:tab w:val="left" w:pos="709"/>
          <w:tab w:val="left" w:pos="1418"/>
        </w:tabs>
        <w:ind w:right="51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b/>
          <w:bCs/>
          <w:sz w:val="24"/>
          <w:szCs w:val="24"/>
        </w:rPr>
        <w:tab/>
      </w:r>
      <w:r w:rsidR="00EF7583" w:rsidRPr="00CC1D36">
        <w:rPr>
          <w:rFonts w:ascii="Book Antiqua" w:hAnsi="Book Antiqua" w:cs="Arial"/>
          <w:b/>
          <w:bCs/>
          <w:sz w:val="24"/>
          <w:szCs w:val="24"/>
        </w:rPr>
        <w:tab/>
      </w:r>
      <w:r w:rsidR="00EF7583" w:rsidRPr="00CC1D36">
        <w:rPr>
          <w:rFonts w:ascii="Book Antiqua" w:hAnsi="Book Antiqua" w:cs="Arial"/>
          <w:bCs/>
          <w:sz w:val="24"/>
          <w:szCs w:val="24"/>
        </w:rPr>
        <w:t>A</w:t>
      </w:r>
      <w:r w:rsidRPr="00CC1D36">
        <w:rPr>
          <w:rFonts w:ascii="Book Antiqua" w:hAnsi="Book Antiqua" w:cs="Arial"/>
          <w:sz w:val="24"/>
          <w:szCs w:val="24"/>
        </w:rPr>
        <w:t xml:space="preserve"> Comissão</w:t>
      </w:r>
      <w:r w:rsidR="00EF7583" w:rsidRPr="00CC1D36">
        <w:rPr>
          <w:rFonts w:ascii="Book Antiqua" w:hAnsi="Book Antiqua" w:cs="Arial"/>
          <w:sz w:val="24"/>
          <w:szCs w:val="24"/>
        </w:rPr>
        <w:t xml:space="preserve"> de Justiça, Legislação e Redação</w:t>
      </w:r>
      <w:r w:rsidRPr="00CC1D36">
        <w:rPr>
          <w:rFonts w:ascii="Book Antiqua" w:hAnsi="Book Antiqua" w:cs="Arial"/>
          <w:sz w:val="24"/>
          <w:szCs w:val="24"/>
        </w:rPr>
        <w:t xml:space="preserve">, de conformidade com o que deliberou o plenário em sessão ordinária de </w:t>
      </w:r>
      <w:r w:rsidR="00CC1D36" w:rsidRPr="00CC1D36">
        <w:rPr>
          <w:rFonts w:ascii="Book Antiqua" w:hAnsi="Book Antiqua" w:cs="Arial"/>
          <w:sz w:val="24"/>
          <w:szCs w:val="24"/>
        </w:rPr>
        <w:t>29</w:t>
      </w:r>
      <w:r w:rsidRPr="00CC1D36">
        <w:rPr>
          <w:rFonts w:ascii="Book Antiqua" w:hAnsi="Book Antiqua" w:cs="Arial"/>
          <w:sz w:val="24"/>
          <w:szCs w:val="24"/>
        </w:rPr>
        <w:t xml:space="preserve"> de </w:t>
      </w:r>
      <w:r w:rsidR="00AC05F2" w:rsidRPr="00CC1D36">
        <w:rPr>
          <w:rFonts w:ascii="Book Antiqua" w:hAnsi="Book Antiqua" w:cs="Arial"/>
          <w:sz w:val="24"/>
          <w:szCs w:val="24"/>
        </w:rPr>
        <w:t>agost</w:t>
      </w:r>
      <w:r w:rsidR="00E85196" w:rsidRPr="00CC1D36">
        <w:rPr>
          <w:rFonts w:ascii="Book Antiqua" w:hAnsi="Book Antiqua" w:cs="Arial"/>
          <w:sz w:val="24"/>
          <w:szCs w:val="24"/>
        </w:rPr>
        <w:t>o</w:t>
      </w:r>
      <w:r w:rsidRPr="00CC1D36">
        <w:rPr>
          <w:rFonts w:ascii="Book Antiqua" w:hAnsi="Book Antiqua" w:cs="Arial"/>
          <w:sz w:val="24"/>
          <w:szCs w:val="24"/>
        </w:rPr>
        <w:t xml:space="preserve"> de 20</w:t>
      </w:r>
      <w:r w:rsidR="008021DA" w:rsidRPr="00CC1D36">
        <w:rPr>
          <w:rFonts w:ascii="Book Antiqua" w:hAnsi="Book Antiqua" w:cs="Arial"/>
          <w:sz w:val="24"/>
          <w:szCs w:val="24"/>
        </w:rPr>
        <w:t>1</w:t>
      </w:r>
      <w:r w:rsidR="00E85196" w:rsidRPr="00CC1D36">
        <w:rPr>
          <w:rFonts w:ascii="Book Antiqua" w:hAnsi="Book Antiqua" w:cs="Arial"/>
          <w:sz w:val="24"/>
          <w:szCs w:val="24"/>
        </w:rPr>
        <w:t>7</w:t>
      </w:r>
      <w:r w:rsidRPr="00CC1D36">
        <w:rPr>
          <w:rFonts w:ascii="Book Antiqua" w:hAnsi="Book Antiqua" w:cs="Arial"/>
          <w:sz w:val="24"/>
          <w:szCs w:val="24"/>
        </w:rPr>
        <w:t xml:space="preserve">, </w:t>
      </w:r>
      <w:r w:rsidR="00CE7817" w:rsidRPr="00CC1D36">
        <w:rPr>
          <w:rFonts w:ascii="Book Antiqua" w:hAnsi="Book Antiqua" w:cs="Arial"/>
          <w:sz w:val="24"/>
          <w:szCs w:val="24"/>
        </w:rPr>
        <w:t xml:space="preserve">aprovando o </w:t>
      </w:r>
      <w:r w:rsidR="00CC1D36">
        <w:rPr>
          <w:rFonts w:ascii="Book Antiqua" w:hAnsi="Book Antiqua" w:cs="Arial"/>
          <w:sz w:val="24"/>
          <w:szCs w:val="24"/>
        </w:rPr>
        <w:t xml:space="preserve">Substitutivo ao </w:t>
      </w:r>
      <w:r w:rsidR="00CE7817" w:rsidRPr="00CC1D36">
        <w:rPr>
          <w:rFonts w:ascii="Book Antiqua" w:hAnsi="Book Antiqua" w:cs="Arial"/>
          <w:sz w:val="24"/>
          <w:szCs w:val="24"/>
        </w:rPr>
        <w:t>Projeto de Lei</w:t>
      </w:r>
      <w:r w:rsidR="00AC05F2" w:rsidRPr="00CC1D36">
        <w:rPr>
          <w:rFonts w:ascii="Book Antiqua" w:hAnsi="Book Antiqua" w:cs="Arial"/>
          <w:sz w:val="24"/>
          <w:szCs w:val="24"/>
        </w:rPr>
        <w:t xml:space="preserve"> Complementar</w:t>
      </w:r>
      <w:r w:rsidR="00CE7817" w:rsidRPr="00CC1D36">
        <w:rPr>
          <w:rFonts w:ascii="Book Antiqua" w:hAnsi="Book Antiqua" w:cs="Arial"/>
          <w:sz w:val="24"/>
          <w:szCs w:val="24"/>
        </w:rPr>
        <w:t xml:space="preserve"> nº 0</w:t>
      </w:r>
      <w:r w:rsidR="00AC05F2" w:rsidRPr="00CC1D36">
        <w:rPr>
          <w:rFonts w:ascii="Book Antiqua" w:hAnsi="Book Antiqua" w:cs="Arial"/>
          <w:sz w:val="24"/>
          <w:szCs w:val="24"/>
        </w:rPr>
        <w:t>0</w:t>
      </w:r>
      <w:r w:rsidR="00CC1D36" w:rsidRPr="00CC1D36">
        <w:rPr>
          <w:rFonts w:ascii="Book Antiqua" w:hAnsi="Book Antiqua" w:cs="Arial"/>
          <w:sz w:val="24"/>
          <w:szCs w:val="24"/>
        </w:rPr>
        <w:t>4</w:t>
      </w:r>
      <w:r w:rsidR="00CE7817" w:rsidRPr="00CC1D36">
        <w:rPr>
          <w:rFonts w:ascii="Book Antiqua" w:hAnsi="Book Antiqua" w:cs="Arial"/>
          <w:sz w:val="24"/>
          <w:szCs w:val="24"/>
        </w:rPr>
        <w:t>/17</w:t>
      </w:r>
      <w:r w:rsidR="00AC05F2" w:rsidRPr="00CC1D36">
        <w:rPr>
          <w:rFonts w:ascii="Book Antiqua" w:hAnsi="Book Antiqua" w:cs="Arial"/>
          <w:sz w:val="24"/>
          <w:szCs w:val="24"/>
        </w:rPr>
        <w:t xml:space="preserve">, </w:t>
      </w:r>
      <w:r w:rsidR="00CC1D36" w:rsidRPr="00CC1D36">
        <w:rPr>
          <w:rFonts w:ascii="Book Antiqua" w:hAnsi="Book Antiqua" w:cs="Arial"/>
          <w:sz w:val="24"/>
          <w:szCs w:val="24"/>
        </w:rPr>
        <w:t>em primeira discussão e votação</w:t>
      </w:r>
      <w:r w:rsidR="00CE7817" w:rsidRPr="00CC1D36">
        <w:rPr>
          <w:rFonts w:ascii="Book Antiqua" w:hAnsi="Book Antiqua" w:cs="Arial"/>
          <w:sz w:val="24"/>
          <w:szCs w:val="24"/>
        </w:rPr>
        <w:t>, apresenta</w:t>
      </w:r>
      <w:r w:rsidR="00EF7583" w:rsidRPr="00CC1D36">
        <w:rPr>
          <w:rFonts w:ascii="Book Antiqua" w:hAnsi="Book Antiqua" w:cs="Arial"/>
          <w:sz w:val="24"/>
          <w:szCs w:val="24"/>
        </w:rPr>
        <w:t xml:space="preserve"> a inclusa</w:t>
      </w:r>
    </w:p>
    <w:p w:rsidR="00EF7583" w:rsidRPr="00CC1D36" w:rsidRDefault="00EF7583" w:rsidP="00EF7583">
      <w:pPr>
        <w:tabs>
          <w:tab w:val="left" w:pos="709"/>
          <w:tab w:val="left" w:pos="1418"/>
        </w:tabs>
        <w:ind w:right="51"/>
        <w:jc w:val="both"/>
        <w:rPr>
          <w:rFonts w:ascii="Book Antiqua" w:hAnsi="Book Antiqua" w:cs="Arial"/>
          <w:sz w:val="24"/>
          <w:szCs w:val="24"/>
        </w:rPr>
      </w:pPr>
    </w:p>
    <w:p w:rsidR="00734355" w:rsidRPr="00CC1D36" w:rsidRDefault="00EF7583" w:rsidP="00B47532">
      <w:pPr>
        <w:ind w:right="-91"/>
        <w:jc w:val="center"/>
        <w:rPr>
          <w:rFonts w:ascii="Book Antiqua" w:hAnsi="Book Antiqua" w:cs="Arial"/>
          <w:b/>
          <w:bCs/>
          <w:sz w:val="28"/>
          <w:szCs w:val="29"/>
        </w:rPr>
      </w:pPr>
      <w:r w:rsidRPr="00CC1D36">
        <w:rPr>
          <w:rFonts w:ascii="Book Antiqua" w:hAnsi="Book Antiqua"/>
          <w:b/>
          <w:bCs/>
          <w:sz w:val="28"/>
          <w:szCs w:val="29"/>
        </w:rPr>
        <w:t xml:space="preserve">NOVA REDAÇÃO AO </w:t>
      </w:r>
      <w:r w:rsidR="00CC2294" w:rsidRPr="00CC1D36">
        <w:rPr>
          <w:rFonts w:ascii="Book Antiqua" w:hAnsi="Book Antiqua"/>
          <w:b/>
          <w:bCs/>
          <w:sz w:val="28"/>
          <w:szCs w:val="29"/>
        </w:rPr>
        <w:t>PROJETO DE LEI</w:t>
      </w:r>
      <w:r w:rsidR="00B47532" w:rsidRPr="00CC1D36">
        <w:rPr>
          <w:rFonts w:ascii="Book Antiqua" w:hAnsi="Book Antiqua"/>
          <w:b/>
          <w:bCs/>
          <w:sz w:val="28"/>
          <w:szCs w:val="29"/>
        </w:rPr>
        <w:t xml:space="preserve"> COMPLEMENTAR</w:t>
      </w:r>
      <w:r w:rsidR="00CC2294" w:rsidRPr="00CC1D36">
        <w:rPr>
          <w:rFonts w:ascii="Book Antiqua" w:hAnsi="Book Antiqua"/>
          <w:b/>
          <w:bCs/>
          <w:sz w:val="28"/>
          <w:szCs w:val="29"/>
        </w:rPr>
        <w:t xml:space="preserve"> Nº 0</w:t>
      </w:r>
      <w:r w:rsidR="00B47532" w:rsidRPr="00CC1D36">
        <w:rPr>
          <w:rFonts w:ascii="Book Antiqua" w:hAnsi="Book Antiqua"/>
          <w:b/>
          <w:bCs/>
          <w:sz w:val="28"/>
          <w:szCs w:val="29"/>
        </w:rPr>
        <w:t>0</w:t>
      </w:r>
      <w:r w:rsidR="00CC1D36">
        <w:rPr>
          <w:rFonts w:ascii="Book Antiqua" w:hAnsi="Book Antiqua"/>
          <w:b/>
          <w:bCs/>
          <w:sz w:val="28"/>
          <w:szCs w:val="29"/>
        </w:rPr>
        <w:t>4</w:t>
      </w:r>
      <w:r w:rsidR="00CC2294" w:rsidRPr="00CC1D36">
        <w:rPr>
          <w:rFonts w:ascii="Book Antiqua" w:hAnsi="Book Antiqua"/>
          <w:b/>
          <w:bCs/>
          <w:sz w:val="28"/>
          <w:szCs w:val="29"/>
        </w:rPr>
        <w:t>/17</w:t>
      </w:r>
    </w:p>
    <w:p w:rsidR="00CC2294" w:rsidRPr="00CC1D36" w:rsidRDefault="00CC2294" w:rsidP="00CC2294">
      <w:pPr>
        <w:jc w:val="both"/>
        <w:rPr>
          <w:rFonts w:ascii="Book Antiqua" w:hAnsi="Book Antiqua" w:cs="Arial"/>
          <w:sz w:val="24"/>
          <w:szCs w:val="24"/>
        </w:rPr>
      </w:pPr>
    </w:p>
    <w:p w:rsidR="00CC2294" w:rsidRPr="00CC1D36" w:rsidRDefault="00CC2294" w:rsidP="00CC2294">
      <w:pPr>
        <w:jc w:val="both"/>
        <w:rPr>
          <w:rFonts w:ascii="Book Antiqua" w:hAnsi="Book Antiqua" w:cs="Arial"/>
          <w:sz w:val="24"/>
          <w:szCs w:val="24"/>
        </w:rPr>
      </w:pPr>
    </w:p>
    <w:p w:rsidR="00CC2294" w:rsidRPr="00CC1D36" w:rsidRDefault="00CC1D36" w:rsidP="00CC2294">
      <w:pPr>
        <w:ind w:left="4536"/>
        <w:jc w:val="both"/>
        <w:rPr>
          <w:rFonts w:ascii="Book Antiqua" w:hAnsi="Book Antiqua" w:cs="Arial"/>
          <w:sz w:val="22"/>
          <w:szCs w:val="22"/>
        </w:rPr>
      </w:pPr>
      <w:r w:rsidRPr="00CC1D36">
        <w:rPr>
          <w:rFonts w:ascii="Book Antiqua" w:hAnsi="Book Antiqua" w:cs="Arial"/>
          <w:sz w:val="22"/>
          <w:szCs w:val="22"/>
        </w:rPr>
        <w:t>Institui o Programa de Recuperação Fiscal do Município de Araraquara - REFIS 2017 e dá outras providências.</w:t>
      </w:r>
    </w:p>
    <w:p w:rsidR="00CC2294" w:rsidRPr="00CC1D36" w:rsidRDefault="00CC2294" w:rsidP="00CC2294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Book Antiqua" w:hAnsi="Book Antiqua" w:cs="Arial"/>
          <w:sz w:val="24"/>
          <w:szCs w:val="24"/>
        </w:rPr>
      </w:pPr>
    </w:p>
    <w:p w:rsidR="00CC2294" w:rsidRPr="00CC1D36" w:rsidRDefault="00CC2294" w:rsidP="00CC2294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Book Antiqua" w:hAnsi="Book Antiqua" w:cs="Arial"/>
          <w:sz w:val="24"/>
          <w:szCs w:val="24"/>
        </w:rPr>
      </w:pPr>
    </w:p>
    <w:p w:rsidR="00CC1D36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>Art. 1º. Fica instituído o Programa de Recuperação Fiscal do Município de Araraquara - REFIS 2017, destinado a promover a regularização de créditos municipais de origem tributária ou não tributária, inscritos ou não em dívida ativa, ajuizados ou a ajuizar, inclusive dos débitos de IPTU e das Taxas de Poder de Polícia Administrativa lançados no exercício em curso, e ainda com relação ao ISSQN – Imposto Sobre Serviços de Qualquer Natureza lançado pelo contribuinte no sistema GISSONLINE sujeito a homologação e do ISSQN devidamente constituído e inscrito em dívida ativa até a data da publicação desta lei complementar, ajuizados ou a ajuizar.</w:t>
      </w:r>
    </w:p>
    <w:p w:rsidR="00CC1D36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>Parágrafo único. O Programa de Recuperação Fiscal do Município de Araraquara - REFIS 2017 também se destina à regularização de créditos do Departamento Autônomo de Água e Esgotos - DAAE, de origem tributária ou não tributária, inscritos ou não em dívida ativa, ajuizados ou a ajuizar, nos termos desta Lei.</w:t>
      </w:r>
    </w:p>
    <w:p w:rsid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</w:p>
    <w:p w:rsidR="00CC1D36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>Art. 2º. Os débitos já incluídos em parcelamentos concedidos com parcelas vincendas, poderão ser incluídos no REFIS 2017 através de solicitação do interessado, mediante a rescisão do acordo anterior e atualização do valor do débito, de acordo com os acréscimos previstos no Código Tributário Municipal, desde que a forma de pagamento no REFIS 2017 seja o pagamento à vista.</w:t>
      </w:r>
    </w:p>
    <w:p w:rsid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</w:p>
    <w:p w:rsidR="00CC1D36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 xml:space="preserve">Art. 3º. O contribuinte ou responsável pelo crédito municipal que optar pelo ingresso no REFIS 2017 terá o direito à exclusão de 100% dos juros e da multa de mora incidentes sobre o valor principal da dívida para pagamento a vista, exclusão de 80% dos juros e da multa de mora incidentes para pagamento em duas parcelas mensais e consecutivas, exclusão de 60% dos juros e da multa de mora incidentes para pagamento em três parcelas mensais e consecutivas e exclusão de 40% dos juros e multa de mora incidentes para pagamento em quatro parcelas mensais e consecutivas, sendo que, em todas as opções, a correção monetária incidente sobre o montante dos débitos será mantida e calculada desde o seu vencimento até a data da formalização da adesão ao </w:t>
      </w:r>
      <w:r w:rsidRPr="00CC1D36">
        <w:rPr>
          <w:rFonts w:ascii="Book Antiqua" w:hAnsi="Book Antiqua" w:cs="Arial"/>
          <w:sz w:val="24"/>
          <w:szCs w:val="24"/>
        </w:rPr>
        <w:lastRenderedPageBreak/>
        <w:t>Programa, sendo que o prazo para adesão será especificado no Decreto previsto no art. 4º desta lei complementar, e em caso de opção pelo pagamento parcelado, a 1ª prestação terá que ser recolhida no mês em que se der a adesão ao programa do REFIS 2017 e as demais parcelas nos meses subsequentes, com intervalo máximo de 30 dias entre as datas de vencimento.</w:t>
      </w:r>
    </w:p>
    <w:p w:rsid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</w:p>
    <w:p w:rsidR="00CC1D36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>Art. 4º. O ingresso no REFIS 2017 será requerido em modelo próprio fornecido pela Prefeitura ou pelo Departamento Autônomo de Água e Esgotos - DAAE, conforme o caso, mediante a apresentação de documentos e no prazo estabelecido em Decreto do Executivo.</w:t>
      </w:r>
    </w:p>
    <w:p w:rsid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</w:p>
    <w:p w:rsidR="00CC1D36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>Art. 5º. O beneficiário do REFIS 2017 que optar pelo pagamento parcelado deverá assinar o Termo de Confissão de Dívida e Solicitação de Parcelamento.</w:t>
      </w:r>
    </w:p>
    <w:p w:rsidR="00CC1D36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>Parágrafo único. No caso de pessoa jurídica também será celebrado o Termo de Assunção de Responsabilidade Solidária, devidamente acompanhado de autorização expressa para figurar no pólo passivo de procedimentos de cobrança administrativa e/ou judicial, subscrito pelos sócios ou administradores da pessoa jurídica devedora.</w:t>
      </w:r>
    </w:p>
    <w:p w:rsid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</w:p>
    <w:p w:rsidR="00CC1D36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>Art. 6º. A efetivação do ingresso no REFIS 2017 de créditos já ajuizados somente se efetivará após a verificação da presença de todos os requisitos exigidos no art. 5º e parágrafo único desta lei complementar, quando então será comunicado o fato à Subprocuradoria Geral Fiscal e Tributária da Prefeitura do Município ou do Departamento Autônomo de Água e Esgotos - DAAE, conforme o caso, para que seja providenciado o requerimento de suspensão da respectiva execução fiscal.</w:t>
      </w:r>
    </w:p>
    <w:p w:rsid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</w:p>
    <w:p w:rsidR="00B47532" w:rsidRPr="00CC1D36" w:rsidRDefault="00CC1D36" w:rsidP="00CC1D36">
      <w:pPr>
        <w:tabs>
          <w:tab w:val="left" w:pos="709"/>
          <w:tab w:val="left" w:pos="1418"/>
          <w:tab w:val="left" w:pos="2127"/>
          <w:tab w:val="left" w:pos="2835"/>
        </w:tabs>
        <w:ind w:firstLine="1134"/>
        <w:jc w:val="both"/>
        <w:rPr>
          <w:rFonts w:ascii="Book Antiqua" w:hAnsi="Book Antiqua" w:cs="Arial"/>
          <w:sz w:val="24"/>
          <w:szCs w:val="24"/>
        </w:rPr>
      </w:pPr>
      <w:r w:rsidRPr="00CC1D36">
        <w:rPr>
          <w:rFonts w:ascii="Book Antiqua" w:hAnsi="Book Antiqua" w:cs="Arial"/>
          <w:sz w:val="24"/>
          <w:szCs w:val="24"/>
        </w:rPr>
        <w:t>Art. 7º. Esta Lei Complementar entra em vigor na data de sua publicação.</w:t>
      </w:r>
    </w:p>
    <w:p w:rsidR="00CC1D36" w:rsidRDefault="00CC1D3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CC1D36">
        <w:rPr>
          <w:rFonts w:ascii="Book Antiqua" w:hAnsi="Book Antiqua" w:cs="Arial"/>
          <w:bCs/>
          <w:sz w:val="24"/>
          <w:szCs w:val="24"/>
        </w:rPr>
        <w:t>Sala de reuniões das comissões, ______________________</w:t>
      </w: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CC1D36">
        <w:rPr>
          <w:rFonts w:ascii="Book Antiqua" w:hAnsi="Book Antiqua" w:cs="Arial"/>
          <w:bCs/>
          <w:sz w:val="24"/>
          <w:szCs w:val="24"/>
        </w:rPr>
        <w:t>______________________________</w:t>
      </w: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CC1D36">
        <w:rPr>
          <w:rFonts w:ascii="Book Antiqua" w:hAnsi="Book Antiqua" w:cs="Arial"/>
          <w:b/>
          <w:bCs/>
          <w:sz w:val="24"/>
          <w:szCs w:val="24"/>
        </w:rPr>
        <w:t>José Carlos Porsani</w:t>
      </w: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CC1D36">
        <w:rPr>
          <w:rFonts w:ascii="Book Antiqua" w:hAnsi="Book Antiqua" w:cs="Arial"/>
          <w:b/>
          <w:bCs/>
          <w:sz w:val="24"/>
          <w:szCs w:val="24"/>
        </w:rPr>
        <w:t>Presidente da CJLR</w:t>
      </w: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844E26" w:rsidRPr="00CC1D36" w:rsidRDefault="00844E26" w:rsidP="00844E26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CC1D36">
        <w:rPr>
          <w:rFonts w:ascii="Book Antiqua" w:hAnsi="Book Antiqua" w:cs="Arial"/>
          <w:bCs/>
          <w:sz w:val="24"/>
          <w:szCs w:val="24"/>
        </w:rPr>
        <w:t>______________________________              ______________________________</w:t>
      </w:r>
    </w:p>
    <w:p w:rsidR="00844E26" w:rsidRPr="00CC1D36" w:rsidRDefault="00401ED0" w:rsidP="00844E26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CC1D36">
        <w:rPr>
          <w:rFonts w:ascii="Book Antiqua" w:hAnsi="Book Antiqua" w:cs="Arial"/>
          <w:b/>
          <w:bCs/>
          <w:sz w:val="24"/>
          <w:szCs w:val="24"/>
        </w:rPr>
        <w:t xml:space="preserve">Cabo </w:t>
      </w:r>
      <w:r w:rsidR="00844E26" w:rsidRPr="00CC1D36">
        <w:rPr>
          <w:rFonts w:ascii="Book Antiqua" w:hAnsi="Book Antiqua" w:cs="Arial"/>
          <w:b/>
          <w:bCs/>
          <w:sz w:val="24"/>
          <w:szCs w:val="24"/>
        </w:rPr>
        <w:t>Magal Verri</w:t>
      </w:r>
      <w:r w:rsidR="00844E26" w:rsidRPr="00CC1D36">
        <w:rPr>
          <w:rFonts w:ascii="Book Antiqua" w:hAnsi="Book Antiqua" w:cs="Arial"/>
          <w:b/>
          <w:bCs/>
          <w:sz w:val="24"/>
          <w:szCs w:val="24"/>
        </w:rPr>
        <w:tab/>
        <w:t xml:space="preserve">                           Thainara Faria</w:t>
      </w:r>
    </w:p>
    <w:p w:rsidR="00844E26" w:rsidRPr="00CC1D36" w:rsidRDefault="00844E26" w:rsidP="00844E26">
      <w:pPr>
        <w:rPr>
          <w:rFonts w:ascii="Book Antiqua" w:hAnsi="Book Antiqua" w:cs="Arial"/>
          <w:b/>
          <w:bCs/>
          <w:sz w:val="24"/>
          <w:szCs w:val="24"/>
        </w:rPr>
      </w:pPr>
    </w:p>
    <w:p w:rsidR="00C110DC" w:rsidRPr="00CC1D36" w:rsidRDefault="00C110DC" w:rsidP="00844E26">
      <w:pPr>
        <w:ind w:left="567" w:right="-374"/>
        <w:jc w:val="center"/>
        <w:rPr>
          <w:rFonts w:ascii="Book Antiqua" w:hAnsi="Book Antiqua" w:cs="Arial"/>
          <w:b/>
          <w:sz w:val="24"/>
          <w:szCs w:val="24"/>
        </w:rPr>
      </w:pPr>
      <w:bookmarkStart w:id="0" w:name="_GoBack"/>
      <w:bookmarkEnd w:id="0"/>
    </w:p>
    <w:sectPr w:rsidR="00C110DC" w:rsidRPr="00CC1D36" w:rsidSect="00CC229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15842" w:code="1"/>
      <w:pgMar w:top="1701" w:right="1134" w:bottom="851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554" w:rsidRDefault="00061554" w:rsidP="00C110DC">
      <w:r>
        <w:separator/>
      </w:r>
    </w:p>
  </w:endnote>
  <w:endnote w:type="continuationSeparator" w:id="0">
    <w:p w:rsidR="00061554" w:rsidRDefault="00061554" w:rsidP="00C11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CD" w:rsidRDefault="008A32C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172305"/>
      <w:docPartObj>
        <w:docPartGallery w:val="Page Numbers (Bottom of Page)"/>
        <w:docPartUnique/>
      </w:docPartObj>
    </w:sdtPr>
    <w:sdtEndPr/>
    <w:sdtContent>
      <w:p w:rsidR="00877B64" w:rsidRDefault="00877B6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554">
          <w:rPr>
            <w:noProof/>
          </w:rPr>
          <w:t>1</w:t>
        </w:r>
        <w:r>
          <w:fldChar w:fldCharType="end"/>
        </w:r>
      </w:p>
    </w:sdtContent>
  </w:sdt>
  <w:p w:rsidR="00877B64" w:rsidRDefault="00877B6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CD" w:rsidRDefault="008A32C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554" w:rsidRDefault="00061554" w:rsidP="00C110DC">
      <w:r>
        <w:separator/>
      </w:r>
    </w:p>
  </w:footnote>
  <w:footnote w:type="continuationSeparator" w:id="0">
    <w:p w:rsidR="00061554" w:rsidRDefault="00061554" w:rsidP="00C110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CD" w:rsidRDefault="008A32C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CD" w:rsidRDefault="008A32CD" w:rsidP="008A32CD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-365760</wp:posOffset>
          </wp:positionH>
          <wp:positionV relativeFrom="paragraph">
            <wp:posOffset>-143510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" w:hAnsi="Trajan"/>
        <w:color w:val="3889AE"/>
        <w:spacing w:val="22"/>
        <w:sz w:val="32"/>
        <w:szCs w:val="32"/>
      </w:rPr>
      <w:t>CÂMARA MUNICIPAL DE ARARAQUARA</w:t>
    </w:r>
    <w:r>
      <w:t xml:space="preserve"> </w:t>
    </w:r>
  </w:p>
  <w:p w:rsidR="00C110DC" w:rsidRPr="009E0C3A" w:rsidRDefault="00C110DC" w:rsidP="00C110DC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 w:rsidRPr="009E0C3A">
      <w:rPr>
        <w:rFonts w:ascii="Trajan" w:hAnsi="Trajan"/>
        <w:color w:val="3889AE"/>
        <w:spacing w:val="22"/>
        <w:sz w:val="26"/>
        <w:szCs w:val="32"/>
        <w:u w:val="single"/>
      </w:rPr>
      <w:t>COMISSÃO DE</w:t>
    </w:r>
    <w:r>
      <w:rPr>
        <w:rFonts w:ascii="Trajan" w:hAnsi="Trajan"/>
        <w:color w:val="3889AE"/>
        <w:spacing w:val="22"/>
        <w:sz w:val="26"/>
        <w:szCs w:val="32"/>
        <w:u w:val="single"/>
      </w:rPr>
      <w:t xml:space="preserve"> </w:t>
    </w:r>
    <w:r w:rsidRPr="009E0C3A">
      <w:rPr>
        <w:rFonts w:ascii="Trajan" w:hAnsi="Trajan"/>
        <w:color w:val="3889AE"/>
        <w:spacing w:val="22"/>
        <w:sz w:val="26"/>
        <w:szCs w:val="32"/>
        <w:u w:val="single"/>
      </w:rPr>
      <w:t>JUSTIÇA, LEGISLAÇÃO E REDAÇÃO</w:t>
    </w:r>
  </w:p>
  <w:p w:rsidR="00C110DC" w:rsidRDefault="00C110DC" w:rsidP="00C110DC">
    <w:pPr>
      <w:pStyle w:val="Cabealho"/>
    </w:pPr>
  </w:p>
  <w:p w:rsidR="00C110DC" w:rsidRDefault="00C110D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CD" w:rsidRDefault="008A32C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355"/>
    <w:rsid w:val="00054884"/>
    <w:rsid w:val="00061554"/>
    <w:rsid w:val="00064ECE"/>
    <w:rsid w:val="000B27E4"/>
    <w:rsid w:val="000D05C0"/>
    <w:rsid w:val="00177DCD"/>
    <w:rsid w:val="001B0F01"/>
    <w:rsid w:val="001D277E"/>
    <w:rsid w:val="00242A1A"/>
    <w:rsid w:val="002F4BE3"/>
    <w:rsid w:val="002F6514"/>
    <w:rsid w:val="002F7149"/>
    <w:rsid w:val="003F07FB"/>
    <w:rsid w:val="00401ED0"/>
    <w:rsid w:val="004423DA"/>
    <w:rsid w:val="004D6249"/>
    <w:rsid w:val="00523C1B"/>
    <w:rsid w:val="00533B60"/>
    <w:rsid w:val="005927CE"/>
    <w:rsid w:val="005C5BBB"/>
    <w:rsid w:val="005E6886"/>
    <w:rsid w:val="00627E09"/>
    <w:rsid w:val="006779C6"/>
    <w:rsid w:val="0068127F"/>
    <w:rsid w:val="00695317"/>
    <w:rsid w:val="006B2529"/>
    <w:rsid w:val="006B359A"/>
    <w:rsid w:val="006F6ACC"/>
    <w:rsid w:val="00734230"/>
    <w:rsid w:val="00734355"/>
    <w:rsid w:val="007378DC"/>
    <w:rsid w:val="008021DA"/>
    <w:rsid w:val="0084027C"/>
    <w:rsid w:val="00844E26"/>
    <w:rsid w:val="00877B64"/>
    <w:rsid w:val="008A32CD"/>
    <w:rsid w:val="008B53A7"/>
    <w:rsid w:val="008D3A37"/>
    <w:rsid w:val="00970EA1"/>
    <w:rsid w:val="009B6D3F"/>
    <w:rsid w:val="009E0C3A"/>
    <w:rsid w:val="00A00141"/>
    <w:rsid w:val="00A21A11"/>
    <w:rsid w:val="00AB6A5E"/>
    <w:rsid w:val="00AC05F2"/>
    <w:rsid w:val="00AE69B6"/>
    <w:rsid w:val="00B35406"/>
    <w:rsid w:val="00B47532"/>
    <w:rsid w:val="00C10E7E"/>
    <w:rsid w:val="00C110DC"/>
    <w:rsid w:val="00C169CA"/>
    <w:rsid w:val="00C622BE"/>
    <w:rsid w:val="00C80339"/>
    <w:rsid w:val="00CC1D36"/>
    <w:rsid w:val="00CC2294"/>
    <w:rsid w:val="00CE7817"/>
    <w:rsid w:val="00D245ED"/>
    <w:rsid w:val="00E85196"/>
    <w:rsid w:val="00E90C7A"/>
    <w:rsid w:val="00EF7583"/>
    <w:rsid w:val="00F363D2"/>
    <w:rsid w:val="00FC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F4D026A-F295-4221-853A-9583204F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7FB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AB6A5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aliases w:val="Cabeçalho Char Char"/>
    <w:basedOn w:val="Normal"/>
    <w:link w:val="CabealhoChar"/>
    <w:uiPriority w:val="99"/>
    <w:unhideWhenUsed/>
    <w:rsid w:val="00C110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Char Char Char"/>
    <w:basedOn w:val="Fontepargpadro"/>
    <w:link w:val="Cabealho"/>
    <w:uiPriority w:val="99"/>
    <w:locked/>
    <w:rsid w:val="00C110DC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C110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C110DC"/>
    <w:rPr>
      <w:rFonts w:cs="Times New Roman"/>
      <w:sz w:val="20"/>
      <w:szCs w:val="20"/>
    </w:rPr>
  </w:style>
  <w:style w:type="character" w:styleId="Hyperlink">
    <w:name w:val="Hyperlink"/>
    <w:uiPriority w:val="99"/>
    <w:rsid w:val="001D277E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1D277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688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4400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Daniel L. O. Mattosinho</cp:lastModifiedBy>
  <cp:revision>3</cp:revision>
  <cp:lastPrinted>1998-11-10T17:41:00Z</cp:lastPrinted>
  <dcterms:created xsi:type="dcterms:W3CDTF">2017-08-30T19:05:00Z</dcterms:created>
  <dcterms:modified xsi:type="dcterms:W3CDTF">2017-08-30T19:09:00Z</dcterms:modified>
</cp:coreProperties>
</file>