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B7DF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B7DF1">
        <w:rPr>
          <w:rFonts w:ascii="Tahoma" w:hAnsi="Tahoma" w:cs="Tahoma"/>
          <w:b/>
          <w:sz w:val="32"/>
          <w:szCs w:val="32"/>
          <w:u w:val="single"/>
        </w:rPr>
        <w:t>160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B7DF1">
        <w:rPr>
          <w:rFonts w:ascii="Tahoma" w:hAnsi="Tahoma" w:cs="Tahoma"/>
          <w:b/>
          <w:sz w:val="32"/>
          <w:szCs w:val="32"/>
          <w:u w:val="single"/>
        </w:rPr>
        <w:t>118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CB7DF1" w:rsidRPr="00CB7DF1" w:rsidRDefault="00CB7DF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JÉFERSON YASHUDA FARMACÊUTICO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B7DF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B7DF1">
        <w:rPr>
          <w:rFonts w:ascii="Calibri" w:hAnsi="Calibri" w:cs="Calibri"/>
          <w:sz w:val="22"/>
          <w:szCs w:val="22"/>
        </w:rPr>
        <w:t>Institui e inclui no calendário oficial no município a “SEMANA DE CONSCIENTIZAÇÃO E PREVENÇÃO À ALIENAÇÃO PARENTAL"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B7DF1">
        <w:rPr>
          <w:rFonts w:ascii="Calibri" w:hAnsi="Calibri" w:cs="Calibri"/>
          <w:sz w:val="24"/>
          <w:szCs w:val="24"/>
        </w:rPr>
        <w:t>Art. 1º Fica instituída a "SEMANA DE CONSCIENTIZAÇÃO E PREVENÇÃO À ALIENAÇÃO PARENTAL", a ser realizada, anualmente, na semana que incluir o dia 25 de abril - Dia Internacional da Conscientização sobre a Alienação Parental.</w:t>
      </w: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B7DF1">
        <w:rPr>
          <w:rFonts w:ascii="Calibri" w:hAnsi="Calibri" w:cs="Calibri"/>
          <w:sz w:val="24"/>
          <w:szCs w:val="24"/>
        </w:rPr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CB7DF1">
        <w:rPr>
          <w:rFonts w:ascii="Calibri" w:hAnsi="Calibri" w:cs="Calibri"/>
          <w:sz w:val="24"/>
          <w:szCs w:val="24"/>
        </w:rPr>
        <w:t>nico</w:t>
      </w:r>
      <w:r>
        <w:rPr>
          <w:rFonts w:ascii="Calibri" w:hAnsi="Calibri" w:cs="Calibri"/>
          <w:sz w:val="24"/>
          <w:szCs w:val="24"/>
        </w:rPr>
        <w:t>.</w:t>
      </w:r>
      <w:r w:rsidRPr="00CB7DF1">
        <w:rPr>
          <w:rFonts w:ascii="Calibri" w:hAnsi="Calibri" w:cs="Calibri"/>
          <w:sz w:val="24"/>
          <w:szCs w:val="24"/>
        </w:rPr>
        <w:t xml:space="preserve"> A Semana a que se refere o caput deste artigo passa a integrar o Calendário Oficial do Município.</w:t>
      </w: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B7DF1">
        <w:rPr>
          <w:rFonts w:ascii="Calibri" w:hAnsi="Calibri" w:cs="Calibri"/>
          <w:sz w:val="24"/>
          <w:szCs w:val="24"/>
        </w:rPr>
        <w:t>Art. 2º A Semana de Conscientização e Prevenção à Alienação Parental terá por objetivo ampliar a conscientização, a discussão, a divulgação, e consequentemente, a prevenção da alienação parental.</w:t>
      </w: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B7DF1">
        <w:rPr>
          <w:rFonts w:ascii="Calibri" w:hAnsi="Calibri" w:cs="Calibri"/>
          <w:sz w:val="24"/>
          <w:szCs w:val="24"/>
        </w:rPr>
        <w:t>Art. 3º A Semana de Conscientização e Prevenção à Alienação Parental comporá a "Campanha Permanente de Conscientização e Prevenção à Alienação Parental", que será introduzida no Município por meio da implementação de atividades específicas relacionadas ao tema, alcançando e atendendo, assim, a comunidade em geral.</w:t>
      </w: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B7DF1">
        <w:rPr>
          <w:rFonts w:ascii="Calibri" w:hAnsi="Calibri" w:cs="Calibri"/>
          <w:sz w:val="24"/>
          <w:szCs w:val="24"/>
        </w:rPr>
        <w:t>Art. 4º Ficará a critério do Poder Público Municipal, ao lado da Comissão de Direito de Família e Sucessões da OAB Araraquara, estabelecer e organizar calendários de atividades que serão desenvolvidas durante a Semana.</w:t>
      </w:r>
    </w:p>
    <w:p w:rsidR="00CB7DF1" w:rsidRPr="00CB7DF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B7DF1" w:rsidP="00CB7D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B7DF1">
        <w:rPr>
          <w:rFonts w:ascii="Calibri" w:hAnsi="Calibri" w:cs="Calibri"/>
          <w:sz w:val="24"/>
          <w:szCs w:val="24"/>
        </w:rPr>
        <w:t>Art. 5º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15C8">
        <w:rPr>
          <w:rFonts w:ascii="Calibri" w:hAnsi="Calibri" w:cs="Calibri"/>
          <w:sz w:val="24"/>
          <w:szCs w:val="24"/>
        </w:rPr>
        <w:t>12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515C8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7D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7D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B7DF1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2017-07-11T17:59:00Z</dcterms:modified>
</cp:coreProperties>
</file>