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B456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33E5A">
        <w:rPr>
          <w:rFonts w:ascii="Tahoma" w:hAnsi="Tahoma" w:cs="Tahoma"/>
          <w:b/>
          <w:sz w:val="32"/>
          <w:szCs w:val="32"/>
          <w:u w:val="single"/>
        </w:rPr>
        <w:t>136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568F6">
        <w:rPr>
          <w:rFonts w:ascii="Tahoma" w:hAnsi="Tahoma" w:cs="Tahoma"/>
          <w:b/>
          <w:sz w:val="32"/>
          <w:szCs w:val="32"/>
          <w:u w:val="single"/>
        </w:rPr>
        <w:t>170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2B4566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2B4566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B33E5A" w:rsidRDefault="009568F6" w:rsidP="00D80A79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B33E5A">
        <w:rPr>
          <w:rFonts w:asciiTheme="minorHAnsi" w:hAnsiTheme="minorHAnsi" w:cstheme="minorHAnsi"/>
          <w:sz w:val="22"/>
          <w:szCs w:val="22"/>
        </w:rPr>
        <w:t xml:space="preserve">Institui a Suspensão do Processo Administrativo Disciplinar – SUSPAD no </w:t>
      </w:r>
      <w:bookmarkStart w:id="0" w:name="__DdeLink__3818_1990662756"/>
      <w:r w:rsidRPr="00B33E5A">
        <w:rPr>
          <w:rFonts w:asciiTheme="minorHAnsi" w:hAnsiTheme="minorHAnsi" w:cstheme="minorHAnsi"/>
          <w:sz w:val="22"/>
          <w:szCs w:val="22"/>
        </w:rPr>
        <w:t>âmbito do DAAE – Departamento Autônomo de Água e Esgotos de Araraquara e Fundações Municipais,</w:t>
      </w:r>
      <w:bookmarkEnd w:id="0"/>
      <w:r w:rsidRPr="00B33E5A">
        <w:rPr>
          <w:rFonts w:asciiTheme="minorHAnsi" w:hAnsiTheme="minorHAnsi" w:cstheme="minorHAnsi"/>
          <w:sz w:val="22"/>
          <w:szCs w:val="22"/>
        </w:rPr>
        <w:t xml:space="preserve"> altera a </w:t>
      </w:r>
      <w:r w:rsidRPr="00B33E5A">
        <w:rPr>
          <w:rFonts w:asciiTheme="minorHAnsi" w:hAnsiTheme="minorHAnsi" w:cstheme="minorHAnsi"/>
          <w:color w:val="000000"/>
          <w:sz w:val="22"/>
          <w:szCs w:val="22"/>
        </w:rPr>
        <w:t>Lei Municipal nº 6.791, de 28 de maio de 2008, e dá outras providências</w:t>
      </w:r>
      <w:r w:rsidRPr="00B33E5A">
        <w:rPr>
          <w:rFonts w:asciiTheme="minorHAnsi" w:hAnsiTheme="minorHAnsi" w:cstheme="minorHAnsi"/>
          <w:color w:val="800000"/>
          <w:sz w:val="22"/>
          <w:szCs w:val="22"/>
        </w:rPr>
        <w:t>.</w:t>
      </w:r>
    </w:p>
    <w:p w:rsidR="00877F8D" w:rsidRPr="002B4566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B33E5A" w:rsidRPr="002B4566" w:rsidRDefault="00B33E5A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Art. 1º Esta Lei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institui a Suspensão do Processo Administrativo Disciplinar – SUSPAD no âmbito do DAAE – Departamento Autônomo de Água e Esgotos de Araraquara e das Fundações Municipais.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Parágrafo único.</w:t>
      </w:r>
      <w:r w:rsidR="009568F6" w:rsidRPr="009568F6">
        <w:rPr>
          <w:rFonts w:ascii="Calibri" w:eastAsia="Calibri" w:hAnsi="Calibri" w:cs="Calibri"/>
          <w:b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A Suspensão do Processo Administrativo Disciplinar - SUSPAD é mecanismo consensual que visa à composição da Administração Pública Indireta com seus servidores.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0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0"/>
          <w:sz w:val="24"/>
          <w:szCs w:val="24"/>
          <w:lang w:eastAsia="en-US"/>
        </w:rPr>
        <w:t>Art. 2º O Título III (Da Sindicância e Processo Administrativo Disciplinar), da Lei Municipal nº 6.971, de 28 de maio de 2008, passa a vigorar acrescido do seguinte capítulo:</w:t>
      </w:r>
    </w:p>
    <w:p w:rsidR="009568F6" w:rsidRPr="009568F6" w:rsidRDefault="009568F6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9568F6">
        <w:rPr>
          <w:rFonts w:ascii="Calibri" w:eastAsia="Calibri" w:hAnsi="Calibri" w:cs="Calibri"/>
          <w:color w:val="000000"/>
          <w:sz w:val="24"/>
          <w:szCs w:val="24"/>
          <w:lang w:eastAsia="en-US"/>
        </w:rPr>
        <w:t>“CAPÍTULO V</w:t>
      </w:r>
    </w:p>
    <w:p w:rsidR="009568F6" w:rsidRPr="009568F6" w:rsidRDefault="009568F6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center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 w:rsidRPr="009568F6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Da </w:t>
      </w:r>
      <w:r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Suspensão do Processo Administrativo Disciplinar - SUSPAD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0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0"/>
          <w:sz w:val="24"/>
          <w:szCs w:val="24"/>
          <w:lang w:eastAsia="en-US"/>
        </w:rPr>
        <w:t>Art. 42-A</w:t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="009568F6" w:rsidRPr="009568F6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A autoridade que tiver ciência de irregularidade no serviço público tomará medidas necessárias à promoção de sua imediata apuração.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Parágrafo único. Quando o ato atribuído ao servidor for definido como crime de ação pública incondicionada, o responsável pela repartição dará imediato conhecimento da ocorrência à Procuradoria-Geral do DAAE ou das Fundações, que providenciará a devida comunicação à autoridade competente, para as providências cabíveis.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proofErr w:type="gramStart"/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Artigo 42-B. Nas</w:t>
      </w:r>
      <w:proofErr w:type="gramEnd"/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infrações disciplinares, a Procuradoria Geral do DAAE ou das Fundações, no momento da instauração do processo administrativo disciplinar ou da sindicância a que se refere o Título III desta Lei, poderá propor a suspensão do processo administrativo disciplinar - SUSPAD, pelo prazo de 1 (um) a 4 (quatro) anos, conforme a gravidade da falta, e desde que o servidor não tenha sido condenado por outra infração disciplinar nos últimos cinco anos.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§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1º Aceita a proposta, a Procuradoria-Geral do DAAE ou das Fundações especificará as condições a que fica subordinada a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lastRenderedPageBreak/>
        <w:t>suspensão, desde que adequadas ao fato e à situação pessoal do servidor, incluída a reparação do dano, se houver.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§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2º A suspensão será revogada se, no curso de seu prazo, o beneficiário vier a ser processado por outra falta disciplinar ou se descumprir as condições estabelecidas na forma do § 1º, prosseguindo-se, nestes casos, os processos disciplinares cabíveis.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§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3º Expirado o prazo da suspensão e cumprindo o beneficiário as suas condições, a Procuradoria-Geral do DAAE ou das Fundações declarará extinta a punibilidade.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§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4º O beneficiário da SUSPAD fica impedido de gozar o mesmo benefício durante o seu curso e durante o dobro do prazo da suspensão, contado a partir da declaração de extinção da punibilidade, na forma do parágrafo anterior. 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§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5º Ficam suspensos os prazos prescricionais dos processos administrativos referidos nesta Lei durante o prazo da SUSPAD.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§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6º Não se aplica o benefício previsto no </w:t>
      </w:r>
      <w:r w:rsidR="009568F6" w:rsidRPr="009568F6">
        <w:rPr>
          <w:rFonts w:ascii="Calibri" w:hAnsi="Calibri" w:cs="Arial"/>
          <w:bCs/>
          <w:color w:val="000000"/>
          <w:sz w:val="24"/>
          <w:szCs w:val="24"/>
        </w:rPr>
        <w:t>caput</w:t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 deste Artigo:</w:t>
      </w: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I - </w:t>
      </w:r>
      <w:proofErr w:type="gramStart"/>
      <w:r w:rsidR="009568F6" w:rsidRPr="009568F6">
        <w:rPr>
          <w:rFonts w:ascii="Calibri" w:hAnsi="Calibri" w:cs="Arial"/>
          <w:color w:val="000000"/>
          <w:sz w:val="24"/>
          <w:szCs w:val="24"/>
        </w:rPr>
        <w:t>às</w:t>
      </w:r>
      <w:proofErr w:type="gramEnd"/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 infrações disciplinares que ensejam a aplicação das penalidades de demissão, cassação da complementação de aposentadoria ou da disponibilidade;</w:t>
      </w: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II - </w:t>
      </w:r>
      <w:proofErr w:type="gramStart"/>
      <w:r w:rsidR="009568F6" w:rsidRPr="009568F6">
        <w:rPr>
          <w:rFonts w:ascii="Calibri" w:hAnsi="Calibri" w:cs="Arial"/>
          <w:color w:val="000000"/>
          <w:sz w:val="24"/>
          <w:szCs w:val="24"/>
        </w:rPr>
        <w:t>às</w:t>
      </w:r>
      <w:proofErr w:type="gramEnd"/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 infrações disciplinares que correspondam a fatos típicos enquadrados como infrações penais cuja pena mínima seja igual ou superior a 1 (um) um ano;</w:t>
      </w: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III - às infrações disciplinares que correspondam a atos de improbidade administrativa; e</w:t>
      </w: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IV - </w:t>
      </w:r>
      <w:proofErr w:type="gramStart"/>
      <w:r w:rsidR="009568F6" w:rsidRPr="009568F6">
        <w:rPr>
          <w:rFonts w:ascii="Calibri" w:hAnsi="Calibri" w:cs="Arial"/>
          <w:color w:val="000000"/>
          <w:sz w:val="24"/>
          <w:szCs w:val="24"/>
        </w:rPr>
        <w:t>nos</w:t>
      </w:r>
      <w:proofErr w:type="gramEnd"/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 casos de abandono do cargo, emprego ou função.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§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7</w:t>
      </w:r>
      <w:proofErr w:type="gramStart"/>
      <w:r w:rsidR="009568F6" w:rsidRPr="009568F6">
        <w:rPr>
          <w:rFonts w:ascii="Calibri" w:hAnsi="Calibri" w:cs="Arial"/>
          <w:color w:val="000000"/>
          <w:sz w:val="24"/>
          <w:szCs w:val="24"/>
        </w:rPr>
        <w:t>º  Fica</w:t>
      </w:r>
      <w:proofErr w:type="gramEnd"/>
      <w:r w:rsidR="009568F6" w:rsidRPr="009568F6">
        <w:rPr>
          <w:rFonts w:ascii="Calibri" w:hAnsi="Calibri" w:cs="Arial"/>
          <w:color w:val="000000"/>
          <w:sz w:val="24"/>
          <w:szCs w:val="24"/>
        </w:rPr>
        <w:t xml:space="preserve"> a cargo do Poder Executivo Municipal a expedição de normas complementares necessárias à aplicação deste dispositivo.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18"/>
          <w:szCs w:val="18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hAnsi="Calibri" w:cs="Arial"/>
          <w:color w:val="000000"/>
          <w:sz w:val="24"/>
          <w:szCs w:val="24"/>
        </w:rPr>
        <w:tab/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§</w:t>
      </w:r>
      <w:r>
        <w:rPr>
          <w:rFonts w:ascii="Calibri" w:hAnsi="Calibri" w:cs="Arial"/>
          <w:color w:val="000000"/>
          <w:sz w:val="24"/>
          <w:szCs w:val="24"/>
        </w:rPr>
        <w:t xml:space="preserve"> </w:t>
      </w:r>
      <w:r w:rsidR="009568F6" w:rsidRPr="009568F6">
        <w:rPr>
          <w:rFonts w:ascii="Calibri" w:hAnsi="Calibri" w:cs="Arial"/>
          <w:color w:val="000000"/>
          <w:sz w:val="24"/>
          <w:szCs w:val="24"/>
        </w:rPr>
        <w:t>8º O benefício referido nesse capítulo aplica-se às sindicâncias e aos processos administrativos disciplinas em curso."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Art. 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>3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º No prazo máximo de 30 (trinta) dias a contar da data de publicação da presente Lei, o chefe do poder executivo regulamentará, no que couber, o disposto na presente Lei por ato administrativo próprio.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9568F6" w:rsidRPr="009568F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Art. 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4º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Esta lei entra em vigor na data de sua publicação.</w:t>
      </w:r>
    </w:p>
    <w:p w:rsidR="00B33E5A" w:rsidRPr="002B4566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eastAsia="Calibri" w:hAnsi="Calibri" w:cs="Calibri"/>
          <w:color w:val="00000A"/>
          <w:sz w:val="18"/>
          <w:szCs w:val="18"/>
          <w:lang w:eastAsia="en-US"/>
        </w:rPr>
      </w:pPr>
    </w:p>
    <w:p w:rsidR="00032DD1" w:rsidRDefault="00B33E5A" w:rsidP="00B33E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ab/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 xml:space="preserve">Art. </w:t>
      </w:r>
      <w:r>
        <w:rPr>
          <w:rFonts w:ascii="Calibri" w:eastAsia="Calibri" w:hAnsi="Calibri" w:cs="Calibri"/>
          <w:color w:val="00000A"/>
          <w:sz w:val="24"/>
          <w:szCs w:val="24"/>
          <w:lang w:eastAsia="en-US"/>
        </w:rPr>
        <w:t>5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º</w:t>
      </w:r>
      <w:r w:rsidR="009568F6" w:rsidRPr="009568F6">
        <w:rPr>
          <w:rFonts w:ascii="Calibri" w:eastAsia="Calibri" w:hAnsi="Calibri" w:cs="Calibri"/>
          <w:b/>
          <w:color w:val="00000A"/>
          <w:sz w:val="24"/>
          <w:szCs w:val="24"/>
          <w:lang w:eastAsia="en-US"/>
        </w:rPr>
        <w:t xml:space="preserve"> </w:t>
      </w:r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Revogam-se as disp</w:t>
      </w:r>
      <w:bookmarkStart w:id="1" w:name="_GoBack"/>
      <w:bookmarkEnd w:id="1"/>
      <w:r w:rsidR="009568F6" w:rsidRPr="009568F6">
        <w:rPr>
          <w:rFonts w:ascii="Calibri" w:eastAsia="Calibri" w:hAnsi="Calibri" w:cs="Calibri"/>
          <w:color w:val="00000A"/>
          <w:sz w:val="24"/>
          <w:szCs w:val="24"/>
          <w:lang w:eastAsia="en-US"/>
        </w:rPr>
        <w:t>osições em contrário.</w:t>
      </w:r>
    </w:p>
    <w:p w:rsidR="006D45F8" w:rsidRPr="002B4566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9568F6">
        <w:rPr>
          <w:rFonts w:ascii="Calibri" w:hAnsi="Calibri" w:cs="Calibri"/>
          <w:sz w:val="24"/>
          <w:szCs w:val="24"/>
        </w:rPr>
        <w:t xml:space="preserve"> 14 </w:t>
      </w:r>
      <w:r w:rsidR="00C62685">
        <w:rPr>
          <w:rFonts w:ascii="Calibri" w:hAnsi="Calibri" w:cs="Calibri"/>
          <w:sz w:val="24"/>
          <w:szCs w:val="24"/>
        </w:rPr>
        <w:t>(</w:t>
      </w:r>
      <w:r w:rsidR="009568F6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B4566" w:rsidRDefault="005A56CA" w:rsidP="00D47EAB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5A56CA" w:rsidRPr="002B4566" w:rsidRDefault="005A56CA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B4566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456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B45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B4566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568F6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3E5A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77EE1B6-3F26-4923-BDD5-CAB6DEA6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70</cp:revision>
  <cp:lastPrinted>2017-04-25T15:43:00Z</cp:lastPrinted>
  <dcterms:created xsi:type="dcterms:W3CDTF">2016-08-16T19:55:00Z</dcterms:created>
  <dcterms:modified xsi:type="dcterms:W3CDTF">2017-06-13T18:45:00Z</dcterms:modified>
</cp:coreProperties>
</file>