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C44FB1" w:rsidRPr="00C44FB1">
        <w:rPr>
          <w:rFonts w:ascii="Calibri" w:hAnsi="Calibri" w:cs="Arial"/>
          <w:sz w:val="22"/>
          <w:szCs w:val="24"/>
        </w:rPr>
        <w:t xml:space="preserve">Avenida Ramiro de Barros Wanderley via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Ramiro de Barros Wanderley a via pública da sede do Município conhecida como Avenida G, do loteamento denominado Jardim Boa Vista III, com início na Rua Marilda Aparecida Pascoa Romano e término na Rua 02,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C44FB1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bookmarkStart w:id="0" w:name="_GoBack"/>
      <w:bookmarkEnd w:id="0"/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05FA6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C44FB1"/>
    <w:rsid w:val="00D05ABD"/>
    <w:rsid w:val="00D229E0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2017-05-26T20:49:00Z</dcterms:created>
  <dcterms:modified xsi:type="dcterms:W3CDTF">2017-05-26T20:51:00Z</dcterms:modified>
</cp:coreProperties>
</file>