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9C1C2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0864">
        <w:rPr>
          <w:rFonts w:ascii="Tahoma" w:hAnsi="Tahoma" w:cs="Tahoma"/>
          <w:b/>
          <w:sz w:val="32"/>
          <w:szCs w:val="32"/>
          <w:u w:val="single"/>
        </w:rPr>
        <w:t>116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576DC">
        <w:rPr>
          <w:rFonts w:ascii="Tahoma" w:hAnsi="Tahoma" w:cs="Tahoma"/>
          <w:b/>
          <w:sz w:val="32"/>
          <w:szCs w:val="32"/>
          <w:u w:val="single"/>
        </w:rPr>
        <w:t>105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654A7C" w:rsidRPr="00654A7C" w:rsidRDefault="00654A7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  <w:bookmarkStart w:id="0" w:name="_GoBack"/>
      <w:bookmarkEnd w:id="0"/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65C8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65C8B">
        <w:rPr>
          <w:rFonts w:ascii="Calibri" w:hAnsi="Calibri" w:cs="Calibri"/>
          <w:sz w:val="22"/>
          <w:szCs w:val="22"/>
        </w:rPr>
        <w:t>Denomina Fonte Prefeito Lafayette Müller Leal monumento histórico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90864" w:rsidRDefault="00190864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65C8B" w:rsidRPr="00190864" w:rsidRDefault="00A65C8B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90864">
        <w:rPr>
          <w:rFonts w:ascii="Calibri" w:hAnsi="Calibri" w:cs="Calibri"/>
          <w:sz w:val="24"/>
          <w:szCs w:val="24"/>
        </w:rPr>
        <w:tab/>
      </w:r>
      <w:r w:rsidRPr="00190864">
        <w:rPr>
          <w:rFonts w:ascii="Calibri" w:hAnsi="Calibri" w:cs="Calibri"/>
          <w:sz w:val="24"/>
          <w:szCs w:val="24"/>
        </w:rPr>
        <w:tab/>
        <w:t>Art. 1º Fica denominado Fonte “Prefeito Lafayette Müller Leal”, o monumento histórico construído para ser o Chafariz da Praça Pública de Araraquara, datado de 31 de janeiro de 1934, localizado em frente ao Museu Histórico e Pedagógico “Voluntários da Pátria”, na Praça Pedro de Toledo nesta cidade.</w:t>
      </w:r>
    </w:p>
    <w:p w:rsidR="00A65C8B" w:rsidRPr="00190864" w:rsidRDefault="00A65C8B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190864" w:rsidRDefault="00A65C8B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90864">
        <w:rPr>
          <w:rFonts w:ascii="Calibri" w:hAnsi="Calibri" w:cs="Calibri"/>
          <w:sz w:val="24"/>
          <w:szCs w:val="24"/>
        </w:rPr>
        <w:tab/>
      </w:r>
      <w:r w:rsidRPr="00190864">
        <w:rPr>
          <w:rFonts w:ascii="Calibri" w:hAnsi="Calibri" w:cs="Calibri"/>
          <w:sz w:val="24"/>
          <w:szCs w:val="24"/>
        </w:rPr>
        <w:tab/>
        <w:t>Art. 2º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90864">
        <w:rPr>
          <w:rFonts w:ascii="Calibri" w:hAnsi="Calibri" w:cs="Calibri"/>
          <w:sz w:val="24"/>
          <w:szCs w:val="24"/>
        </w:rPr>
        <w:t>24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90864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23" w:rsidRDefault="009C1C23">
      <w:r>
        <w:separator/>
      </w:r>
    </w:p>
  </w:endnote>
  <w:endnote w:type="continuationSeparator" w:id="0">
    <w:p w:rsidR="009C1C23" w:rsidRDefault="009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54A7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23" w:rsidRDefault="009C1C23">
      <w:r>
        <w:separator/>
      </w:r>
    </w:p>
  </w:footnote>
  <w:footnote w:type="continuationSeparator" w:id="0">
    <w:p w:rsidR="009C1C23" w:rsidRDefault="009C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1C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1C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0864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4A7C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C1C23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21E3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7CAF632-7796-49E3-806B-7D45F0B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66</cp:revision>
  <cp:lastPrinted>2017-04-25T15:43:00Z</cp:lastPrinted>
  <dcterms:created xsi:type="dcterms:W3CDTF">2016-08-16T19:55:00Z</dcterms:created>
  <dcterms:modified xsi:type="dcterms:W3CDTF">2017-05-24T19:18:00Z</dcterms:modified>
</cp:coreProperties>
</file>