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06" w:rsidRPr="00D3218A" w:rsidRDefault="00D3218A" w:rsidP="00454506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 w:rsidRPr="00D3218A">
        <w:rPr>
          <w:rFonts w:ascii="Tahoma" w:hAnsi="Tahoma" w:cs="Tahoma"/>
          <w:b/>
          <w:bCs/>
          <w:sz w:val="32"/>
          <w:szCs w:val="32"/>
        </w:rPr>
        <w:t>PROJETO DE LEI</w:t>
      </w:r>
      <w:r w:rsidR="001756D9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D3218A">
        <w:rPr>
          <w:rFonts w:ascii="Tahoma" w:hAnsi="Tahoma" w:cs="Tahoma"/>
          <w:b/>
          <w:bCs/>
          <w:sz w:val="32"/>
          <w:szCs w:val="32"/>
        </w:rPr>
        <w:t xml:space="preserve">Nº </w:t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D67519">
        <w:rPr>
          <w:rFonts w:ascii="Tahoma" w:hAnsi="Tahoma" w:cs="Tahoma"/>
          <w:b/>
          <w:bCs/>
          <w:sz w:val="32"/>
          <w:szCs w:val="32"/>
        </w:rPr>
        <w:t xml:space="preserve">   </w:t>
      </w:r>
      <w:r>
        <w:rPr>
          <w:rFonts w:ascii="Tahoma" w:hAnsi="Tahoma" w:cs="Tahoma"/>
          <w:b/>
          <w:bCs/>
          <w:sz w:val="32"/>
          <w:szCs w:val="32"/>
        </w:rPr>
        <w:t>/1</w:t>
      </w:r>
      <w:r w:rsidR="009136CE">
        <w:rPr>
          <w:rFonts w:ascii="Tahoma" w:hAnsi="Tahoma" w:cs="Tahoma"/>
          <w:b/>
          <w:bCs/>
          <w:sz w:val="32"/>
          <w:szCs w:val="32"/>
        </w:rPr>
        <w:t>7</w:t>
      </w:r>
    </w:p>
    <w:p w:rsidR="00C27342" w:rsidRPr="00AA5887" w:rsidRDefault="00C27342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330536" w:rsidRPr="00AA5887" w:rsidRDefault="00330536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C27342" w:rsidRPr="00AA5887" w:rsidRDefault="0057731D" w:rsidP="00C27342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 w:rsidRPr="0057731D">
        <w:rPr>
          <w:rFonts w:ascii="Calibri" w:hAnsi="Calibri" w:cs="Arial"/>
          <w:bCs/>
          <w:iCs/>
          <w:sz w:val="22"/>
          <w:szCs w:val="22"/>
        </w:rPr>
        <w:t xml:space="preserve">Dispõe sobre a preservação permanente de árvores da espécie </w:t>
      </w:r>
      <w:proofErr w:type="spellStart"/>
      <w:r w:rsidR="001C344E">
        <w:rPr>
          <w:rFonts w:ascii="Calibri" w:hAnsi="Calibri" w:cs="Arial"/>
          <w:bCs/>
          <w:iCs/>
          <w:sz w:val="22"/>
          <w:szCs w:val="22"/>
        </w:rPr>
        <w:t>S</w:t>
      </w:r>
      <w:r w:rsidRPr="0057731D">
        <w:rPr>
          <w:rFonts w:ascii="Calibri" w:hAnsi="Calibri" w:cs="Arial"/>
          <w:bCs/>
          <w:iCs/>
          <w:sz w:val="22"/>
          <w:szCs w:val="22"/>
        </w:rPr>
        <w:t>ibipiruna</w:t>
      </w:r>
      <w:proofErr w:type="spellEnd"/>
      <w:r w:rsidR="001C344E">
        <w:rPr>
          <w:rFonts w:ascii="Calibri" w:hAnsi="Calibri" w:cs="Arial"/>
          <w:bCs/>
          <w:iCs/>
          <w:sz w:val="22"/>
          <w:szCs w:val="22"/>
        </w:rPr>
        <w:t xml:space="preserve"> nas áreas em que especifica,</w:t>
      </w:r>
      <w:r w:rsidRPr="0057731D">
        <w:rPr>
          <w:rFonts w:ascii="Calibri" w:hAnsi="Calibri" w:cs="Arial"/>
          <w:bCs/>
          <w:iCs/>
          <w:sz w:val="22"/>
          <w:szCs w:val="22"/>
        </w:rPr>
        <w:t xml:space="preserve"> e dá outras providências.</w:t>
      </w:r>
    </w:p>
    <w:p w:rsidR="00C27342" w:rsidRPr="00AA5887" w:rsidRDefault="00C27342" w:rsidP="00C27342">
      <w:pPr>
        <w:jc w:val="both"/>
        <w:rPr>
          <w:rFonts w:ascii="Calibri" w:hAnsi="Calibri" w:cs="Arial"/>
          <w:sz w:val="24"/>
          <w:szCs w:val="24"/>
        </w:rPr>
      </w:pPr>
    </w:p>
    <w:p w:rsidR="007A0FD0" w:rsidRDefault="007A0FD0" w:rsidP="00330536">
      <w:pPr>
        <w:jc w:val="both"/>
        <w:rPr>
          <w:rFonts w:ascii="Calibri" w:hAnsi="Calibri" w:cs="Arial"/>
          <w:sz w:val="24"/>
          <w:szCs w:val="24"/>
        </w:rPr>
      </w:pPr>
    </w:p>
    <w:p w:rsidR="00086139" w:rsidRDefault="0026307C" w:rsidP="001879E7">
      <w:pPr>
        <w:ind w:firstLine="1418"/>
        <w:jc w:val="both"/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086139" w:rsidRPr="00086139">
        <w:rPr>
          <w:rFonts w:ascii="Calibri" w:hAnsi="Calibri" w:cs="Arial"/>
          <w:bCs/>
          <w:sz w:val="24"/>
          <w:szCs w:val="24"/>
        </w:rPr>
        <w:t xml:space="preserve">Fica constituído como patrimônio paisagístico do Município o arvoredo </w:t>
      </w:r>
      <w:r w:rsidR="001C344E">
        <w:rPr>
          <w:rFonts w:ascii="Calibri" w:hAnsi="Calibri" w:cs="Arial"/>
          <w:bCs/>
          <w:sz w:val="24"/>
          <w:szCs w:val="24"/>
        </w:rPr>
        <w:t xml:space="preserve">constituído por árvores da espécie </w:t>
      </w:r>
      <w:proofErr w:type="spellStart"/>
      <w:r w:rsidR="001C344E">
        <w:rPr>
          <w:rFonts w:ascii="Calibri" w:hAnsi="Calibri" w:cs="Arial"/>
          <w:bCs/>
          <w:sz w:val="24"/>
          <w:szCs w:val="24"/>
        </w:rPr>
        <w:t>Sibipiruna</w:t>
      </w:r>
      <w:proofErr w:type="spellEnd"/>
      <w:r w:rsidR="001C344E">
        <w:rPr>
          <w:rFonts w:ascii="Calibri" w:hAnsi="Calibri" w:cs="Arial"/>
          <w:bCs/>
          <w:sz w:val="24"/>
          <w:szCs w:val="24"/>
        </w:rPr>
        <w:t xml:space="preserve"> (</w:t>
      </w:r>
      <w:proofErr w:type="spellStart"/>
      <w:r w:rsidR="001C344E" w:rsidRPr="001C344E">
        <w:rPr>
          <w:rFonts w:ascii="Calibri" w:hAnsi="Calibri" w:cs="Arial"/>
          <w:bCs/>
          <w:i/>
          <w:sz w:val="24"/>
          <w:szCs w:val="24"/>
        </w:rPr>
        <w:t>Caesalpinia</w:t>
      </w:r>
      <w:proofErr w:type="spellEnd"/>
      <w:r w:rsidR="001C344E" w:rsidRPr="001C344E">
        <w:rPr>
          <w:rFonts w:ascii="Calibri" w:hAnsi="Calibri" w:cs="Arial"/>
          <w:bCs/>
          <w:i/>
          <w:sz w:val="24"/>
          <w:szCs w:val="24"/>
        </w:rPr>
        <w:t xml:space="preserve"> pluviosa</w:t>
      </w:r>
      <w:r w:rsidR="001C344E">
        <w:rPr>
          <w:rFonts w:ascii="Calibri" w:hAnsi="Calibri" w:cs="Arial"/>
          <w:bCs/>
          <w:sz w:val="24"/>
          <w:szCs w:val="24"/>
        </w:rPr>
        <w:t xml:space="preserve">) </w:t>
      </w:r>
      <w:r w:rsidR="00086139" w:rsidRPr="00086139">
        <w:rPr>
          <w:rFonts w:ascii="Calibri" w:hAnsi="Calibri" w:cs="Arial"/>
          <w:bCs/>
          <w:sz w:val="24"/>
          <w:szCs w:val="24"/>
        </w:rPr>
        <w:t xml:space="preserve">localizado </w:t>
      </w:r>
      <w:r w:rsidR="001C344E" w:rsidRPr="001C344E">
        <w:rPr>
          <w:rFonts w:ascii="Calibri" w:hAnsi="Calibri" w:cs="Arial"/>
          <w:bCs/>
          <w:sz w:val="24"/>
          <w:szCs w:val="24"/>
        </w:rPr>
        <w:t>na Rua Antônio Prado, entre as Avenidas D. Pedro II e Maria Antônia Camargo de Oliveira,</w:t>
      </w:r>
      <w:r w:rsidR="001C344E">
        <w:rPr>
          <w:rFonts w:ascii="Calibri" w:hAnsi="Calibri" w:cs="Arial"/>
          <w:bCs/>
          <w:sz w:val="24"/>
          <w:szCs w:val="24"/>
        </w:rPr>
        <w:t xml:space="preserve"> desta cidade.</w:t>
      </w:r>
      <w:r w:rsidR="00086139" w:rsidRPr="00086139">
        <w:t xml:space="preserve"> </w:t>
      </w:r>
    </w:p>
    <w:p w:rsidR="00086139" w:rsidRDefault="00086139" w:rsidP="001879E7">
      <w:pPr>
        <w:ind w:firstLine="1418"/>
        <w:jc w:val="both"/>
      </w:pPr>
    </w:p>
    <w:p w:rsidR="00086139" w:rsidRDefault="00086139" w:rsidP="00086139">
      <w:pPr>
        <w:ind w:firstLine="1418"/>
        <w:jc w:val="both"/>
      </w:pPr>
      <w:r w:rsidRPr="00086139">
        <w:rPr>
          <w:rFonts w:ascii="Calibri" w:hAnsi="Calibri" w:cs="Arial"/>
          <w:bCs/>
          <w:sz w:val="24"/>
          <w:szCs w:val="24"/>
        </w:rPr>
        <w:t>Parágrafo único. O conjunto de arvoredos especificados no “caput” deste artigo deverá, para todos os fins, ser considerado como de preservação permanente.</w:t>
      </w:r>
      <w:r w:rsidRPr="00086139">
        <w:t xml:space="preserve"> </w:t>
      </w:r>
    </w:p>
    <w:p w:rsidR="00086139" w:rsidRDefault="00086139" w:rsidP="00086139">
      <w:pPr>
        <w:ind w:firstLine="1418"/>
        <w:jc w:val="both"/>
      </w:pP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Art. 2º A poda e supressão de espécimes de árvores, por entes públicos ou particulares e sob qualquer forma, localizada no</w:t>
      </w:r>
      <w:r w:rsidR="001C344E">
        <w:rPr>
          <w:rFonts w:ascii="Calibri" w:hAnsi="Calibri" w:cs="Arial"/>
          <w:bCs/>
          <w:sz w:val="24"/>
          <w:szCs w:val="24"/>
        </w:rPr>
        <w:t xml:space="preserve"> arvoredo fixado</w:t>
      </w:r>
      <w:r w:rsidRPr="00086139">
        <w:rPr>
          <w:rFonts w:ascii="Calibri" w:hAnsi="Calibri" w:cs="Arial"/>
          <w:bCs/>
          <w:sz w:val="24"/>
          <w:szCs w:val="24"/>
        </w:rPr>
        <w:t xml:space="preserve"> no art. 1º desta Lei somente poderão ser realizados após decisão fundamentada emitida pelo órgão municipal legalmente acometido das atribuições de proteção do patrimônio paisagístico do Município.</w:t>
      </w:r>
    </w:p>
    <w:p w:rsid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Parágrafo único. Incidem na regra prevista no “caput” deste artigo, inclusive, as concessionárias e permissionárias de quaisquer serviços públicos, bem como quaisquer sujeitos prestadores de serviços destas ou dos entes dispostos no “caput” deste artigo.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3º Ocorrendo a supressão na forma do art. 2º desta Lei, deverá o ente interessado efetuar o plantio de árvore da mesma espécie que a árvore suprimida, bem como no mesmo trecho da via pública em que localizada, correndo todos os custos desta medida à conta do ente interessado.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Art. 4º Constitui requisito essencial dos projetos de empreendimentos imobiliários a serem realizados nos trechos especificados no art. 1º desta lei o estudo, conduzido por profissional legalmente habilitado, que demonstre e especifique o conjunto de árvores eventualmente impactadas por tais empreendimentos, discriminando, de maneira pormenorizada, os efeitos dos mesmos sobre tal conjunto.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§ 1º Em sendo identificadas, no estudo previsto no “caput” deste artigo, interferências negativas sobre o sistema radicular, o caule e a copa de espécimes de árvores protegidas por esta Lei, a aprovação do empreendimento estará condicionada à decisão fundamentada do órgão municipal mencionado no art. 2º desta Lei; neste caso, poderá ser determinada, dentre outras, a providência prevista no art. 3º desta Lei.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§ 2º Submetem-se ao disposto neste artigo todas as obras públicas, equipamentos subterrâneos e outras alterações ambientais significativas.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5º A supressão de qualquer espécime de árvore protegido nesta Lei em desacordo com o previsto nesta Lei sujeita o infrator à multa na ordem de </w:t>
      </w:r>
      <w:r w:rsidR="001636F0">
        <w:rPr>
          <w:rFonts w:ascii="Calibri" w:hAnsi="Calibri" w:cs="Arial"/>
          <w:bCs/>
          <w:sz w:val="24"/>
          <w:szCs w:val="24"/>
        </w:rPr>
        <w:t>20(vinte)</w:t>
      </w:r>
      <w:r w:rsidRPr="00086139"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 w:rsidRPr="00086139">
        <w:rPr>
          <w:rFonts w:ascii="Calibri" w:hAnsi="Calibri" w:cs="Arial"/>
          <w:bCs/>
          <w:sz w:val="24"/>
          <w:szCs w:val="24"/>
        </w:rPr>
        <w:t>UFMs</w:t>
      </w:r>
      <w:proofErr w:type="spellEnd"/>
      <w:r w:rsidRPr="00086139">
        <w:rPr>
          <w:rFonts w:ascii="Calibri" w:hAnsi="Calibri" w:cs="Arial"/>
          <w:bCs/>
          <w:sz w:val="24"/>
          <w:szCs w:val="24"/>
        </w:rPr>
        <w:t xml:space="preserve"> (Unidades Fiscais Municipais).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Art. 6º A poda de qualquer espécime de árvore protegido nesta Lei em desacordo com o previsto nesta Lei sujeita o infrator à multa na ordem de </w:t>
      </w:r>
      <w:r w:rsidR="001636F0">
        <w:rPr>
          <w:rFonts w:ascii="Calibri" w:hAnsi="Calibri" w:cs="Arial"/>
          <w:bCs/>
          <w:sz w:val="24"/>
          <w:szCs w:val="24"/>
        </w:rPr>
        <w:t>20(vinte)</w:t>
      </w:r>
      <w:r w:rsidRPr="00086139"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 w:rsidRPr="00086139">
        <w:rPr>
          <w:rFonts w:ascii="Calibri" w:hAnsi="Calibri" w:cs="Arial"/>
          <w:bCs/>
          <w:sz w:val="24"/>
          <w:szCs w:val="24"/>
        </w:rPr>
        <w:t>UFMs</w:t>
      </w:r>
      <w:proofErr w:type="spellEnd"/>
      <w:r w:rsidRPr="00086139">
        <w:rPr>
          <w:rFonts w:ascii="Calibri" w:hAnsi="Calibri" w:cs="Arial"/>
          <w:bCs/>
          <w:sz w:val="24"/>
          <w:szCs w:val="24"/>
        </w:rPr>
        <w:t xml:space="preserve"> (Unidades Fiscais Municipais).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 xml:space="preserve">Parágrafo único. Sujeita-se à multa prevista no “caput” deste artigo qualquer ente que praticar qualquer dano material e visualmente verificável em qualquer espécime de árvore protegido nesta Lei. </w:t>
      </w:r>
    </w:p>
    <w:p w:rsidR="00086139" w:rsidRPr="00086139" w:rsidRDefault="00086139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D70440" w:rsidRDefault="00086139" w:rsidP="0008613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86139">
        <w:rPr>
          <w:rFonts w:ascii="Calibri" w:hAnsi="Calibri" w:cs="Arial"/>
          <w:bCs/>
          <w:sz w:val="24"/>
          <w:szCs w:val="24"/>
        </w:rPr>
        <w:t>Art. 7</w:t>
      </w:r>
      <w:r w:rsidR="00D70440" w:rsidRPr="00086139">
        <w:rPr>
          <w:rFonts w:ascii="Calibri" w:hAnsi="Calibri" w:cs="Arial"/>
          <w:bCs/>
          <w:sz w:val="24"/>
          <w:szCs w:val="24"/>
        </w:rPr>
        <w:t xml:space="preserve">º </w:t>
      </w:r>
      <w:r w:rsidR="00D70440">
        <w:rPr>
          <w:rFonts w:ascii="Calibri" w:hAnsi="Calibri" w:cs="Arial"/>
          <w:bCs/>
          <w:sz w:val="24"/>
          <w:szCs w:val="24"/>
        </w:rPr>
        <w:t>Se</w:t>
      </w:r>
      <w:r w:rsidR="00D70440" w:rsidRPr="00D70440">
        <w:rPr>
          <w:rFonts w:asciiTheme="minorHAnsi" w:hAnsiTheme="minorHAnsi" w:cstheme="minorHAnsi"/>
          <w:sz w:val="24"/>
          <w:szCs w:val="24"/>
        </w:rPr>
        <w:t xml:space="preserve"> necessário, outras normas serão baixadas para a perfeita aplicação desta lei.</w:t>
      </w:r>
    </w:p>
    <w:p w:rsidR="00D70440" w:rsidRPr="00D70440" w:rsidRDefault="00D70440" w:rsidP="00086139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879E7" w:rsidRDefault="00D70440" w:rsidP="00086139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Art. 8º </w:t>
      </w:r>
      <w:r w:rsidR="00086139" w:rsidRPr="00086139">
        <w:rPr>
          <w:rFonts w:ascii="Calibri" w:hAnsi="Calibri" w:cs="Arial"/>
          <w:bCs/>
          <w:sz w:val="24"/>
          <w:szCs w:val="24"/>
        </w:rPr>
        <w:t>Esta lei entra em vigor na data de sua publicação.</w:t>
      </w:r>
    </w:p>
    <w:p w:rsidR="00086139" w:rsidRDefault="00086139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C27342" w:rsidRDefault="005C6380" w:rsidP="0033053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1636F0">
        <w:rPr>
          <w:rFonts w:ascii="Calibri" w:hAnsi="Calibri" w:cs="Arial"/>
          <w:sz w:val="24"/>
          <w:szCs w:val="24"/>
        </w:rPr>
        <w:t>10 de abril</w:t>
      </w:r>
      <w:r w:rsidR="009136CE">
        <w:rPr>
          <w:rFonts w:ascii="Calibri" w:hAnsi="Calibri" w:cs="Arial"/>
          <w:sz w:val="24"/>
          <w:szCs w:val="24"/>
        </w:rPr>
        <w:t xml:space="preserve"> de 2017.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086139" w:rsidRDefault="00086139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086139">
        <w:rPr>
          <w:rFonts w:ascii="Calibri" w:hAnsi="Calibri" w:cs="Arial"/>
          <w:b/>
          <w:bCs/>
          <w:sz w:val="24"/>
          <w:szCs w:val="24"/>
        </w:rPr>
        <w:t>JOSÉ CARLOS PORSANI</w:t>
      </w:r>
    </w:p>
    <w:p w:rsidR="00FF27FD" w:rsidRPr="00FF27FD" w:rsidRDefault="006B295A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A6176B" w:rsidRDefault="00A6176B">
      <w:pPr>
        <w:autoSpaceDE/>
        <w:autoSpaceDN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A719F3" w:rsidRPr="00607BC1" w:rsidRDefault="00A719F3" w:rsidP="00A719F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7BC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JUSTIFICATIVA</w:t>
      </w:r>
    </w:p>
    <w:p w:rsidR="00A719F3" w:rsidRDefault="00A719F3" w:rsidP="00A719F3">
      <w:pPr>
        <w:pStyle w:val="SemEspaamen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 w:themeColor="text1"/>
          <w:lang w:eastAsia="pt-BR"/>
        </w:rPr>
        <w:drawing>
          <wp:anchor distT="0" distB="0" distL="114300" distR="114300" simplePos="0" relativeHeight="251659264" behindDoc="0" locked="0" layoutInCell="1" allowOverlap="1" wp14:anchorId="31AD3E72" wp14:editId="5E416A50">
            <wp:simplePos x="0" y="0"/>
            <wp:positionH relativeFrom="column">
              <wp:posOffset>15240</wp:posOffset>
            </wp:positionH>
            <wp:positionV relativeFrom="paragraph">
              <wp:posOffset>26670</wp:posOffset>
            </wp:positionV>
            <wp:extent cx="2914650" cy="2180590"/>
            <wp:effectExtent l="19050" t="0" r="0" b="0"/>
            <wp:wrapThrough wrapText="bothSides">
              <wp:wrapPolygon edited="0">
                <wp:start x="-141" y="0"/>
                <wp:lineTo x="-141" y="21323"/>
                <wp:lineTo x="21600" y="21323"/>
                <wp:lineTo x="21600" y="0"/>
                <wp:lineTo x="-141" y="0"/>
              </wp:wrapPolygon>
            </wp:wrapThrough>
            <wp:docPr id="70" name="Imagem 23" descr="E:\Meus documentos\Minhas Leis\EM PROCESSO\Sibipiruna\Sibipiruna\Imagem 5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Meus documentos\Minhas Leis\EM PROCESSO\Sibipiruna\Sibipiruna\Imagem 5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Visando a proteção do patrimônio histórico, cultural e ambiental de interesse público de preservação, a presente propositura pretende preservar um importante “corredor verde”, patrimônio paisagístico da cidade através de Lei, assim como foi realizado com os Oitis da Rua 5, e as </w:t>
      </w:r>
      <w:proofErr w:type="spellStart"/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Tipuanas</w:t>
      </w:r>
      <w:proofErr w:type="spellEnd"/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da Avenida Espanha.</w:t>
      </w: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Tão</w:t>
      </w: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importante quanto plantar uma nova árvore, é cuidar adequadamente dos exemplares que já possuímos, proporcionando meios eficazes para que a preservação e o respeito ao meio ambiente sejam difundidos pela sociedade, principalmente nas escolas entre os jovens.</w:t>
      </w: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Tendo como exemplos as Leis Nº 3</w:t>
      </w:r>
      <w:r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.</w:t>
      </w:r>
      <w:r w:rsidRPr="002E0A22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556 de 12/12/1988, que considerou de preservação permanente as árvores da espécie "Oiti", existentes na Rua Voluntários da Pátria, entre as Avenidas Djalma Dutra e José Bonifácio; e a Lei Nº 4.998, de 30/03/1998, que </w:t>
      </w:r>
      <w:r w:rsidRPr="002E0A22">
        <w:rPr>
          <w:rFonts w:ascii="Times New Roman" w:hAnsi="Times New Roman" w:cs="Times New Roman"/>
          <w:color w:val="000000" w:themeColor="text1"/>
        </w:rPr>
        <w:t>dispõe sobre a preservação permanente de árvores da espécie “</w:t>
      </w:r>
      <w:proofErr w:type="spellStart"/>
      <w:r w:rsidRPr="002E0A22">
        <w:rPr>
          <w:rFonts w:ascii="Times New Roman" w:hAnsi="Times New Roman" w:cs="Times New Roman"/>
          <w:color w:val="000000" w:themeColor="text1"/>
        </w:rPr>
        <w:t>Tipuana</w:t>
      </w:r>
      <w:proofErr w:type="spellEnd"/>
      <w:r w:rsidRPr="002E0A22">
        <w:rPr>
          <w:rFonts w:ascii="Times New Roman" w:hAnsi="Times New Roman" w:cs="Times New Roman"/>
          <w:color w:val="000000" w:themeColor="text1"/>
        </w:rPr>
        <w:t>” existentes na Avenida Espanha, entre as Ruas Padre Duarte e Expedicionários do Brasil; a propositura pretende estender a medida protetiva para outros patrimônios paisagísticos da cidade.</w:t>
      </w:r>
    </w:p>
    <w:p w:rsidR="00A719F3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  <w:r w:rsidRPr="002E0A22">
        <w:rPr>
          <w:rFonts w:ascii="Times New Roman" w:hAnsi="Times New Roman" w:cs="Times New Roman"/>
          <w:color w:val="000000" w:themeColor="text1"/>
        </w:rPr>
        <w:t xml:space="preserve">Considerando que educação ambiental, preservação e respeito compreendem a necessidade de implementação de políticas públicas específicas, </w:t>
      </w:r>
      <w:r>
        <w:rPr>
          <w:rFonts w:ascii="Times New Roman" w:hAnsi="Times New Roman" w:cs="Times New Roman"/>
          <w:color w:val="000000" w:themeColor="text1"/>
        </w:rPr>
        <w:t>sugiro o presente Projeto</w:t>
      </w:r>
      <w:r w:rsidRPr="002E0A22"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color w:val="000000" w:themeColor="text1"/>
        </w:rPr>
        <w:t>Lei que visa</w:t>
      </w:r>
      <w:r w:rsidRPr="002E0A22">
        <w:rPr>
          <w:rFonts w:ascii="Times New Roman" w:hAnsi="Times New Roman" w:cs="Times New Roman"/>
          <w:color w:val="000000" w:themeColor="text1"/>
        </w:rPr>
        <w:t xml:space="preserve"> preservar, valorizar, cuidar e ampliar a área verde presente na região central da cidade, enfatizando inclusive alguns exemplares centenários.</w:t>
      </w:r>
    </w:p>
    <w:p w:rsidR="00A719F3" w:rsidRPr="002E0A22" w:rsidRDefault="00A719F3" w:rsidP="00A719F3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hAnsi="Times New Roman" w:cs="Times New Roman"/>
          <w:color w:val="000000" w:themeColor="text1"/>
        </w:rPr>
        <w:t>Entendo a necessidade de</w:t>
      </w:r>
      <w:r w:rsidRPr="002E0A22">
        <w:rPr>
          <w:rFonts w:ascii="Times New Roman" w:hAnsi="Times New Roman" w:cs="Times New Roman"/>
          <w:color w:val="000000" w:themeColor="text1"/>
        </w:rPr>
        <w:t xml:space="preserve"> preservar as árvores</w:t>
      </w:r>
      <w:r>
        <w:rPr>
          <w:rFonts w:ascii="Times New Roman" w:hAnsi="Times New Roman" w:cs="Times New Roman"/>
          <w:color w:val="000000" w:themeColor="text1"/>
        </w:rPr>
        <w:t xml:space="preserve"> da espécie</w:t>
      </w:r>
      <w:r w:rsidRPr="002E0A22">
        <w:rPr>
          <w:rFonts w:ascii="Times New Roman" w:hAnsi="Times New Roman" w:cs="Times New Roman"/>
          <w:color w:val="000000" w:themeColor="text1"/>
        </w:rPr>
        <w:t xml:space="preserve"> </w:t>
      </w:r>
      <w:r w:rsidRPr="002E0A22">
        <w:rPr>
          <w:rFonts w:ascii="Times New Roman" w:hAnsi="Times New Roman" w:cs="Times New Roman"/>
          <w:i/>
          <w:color w:val="000000" w:themeColor="text1"/>
        </w:rPr>
        <w:t>“</w:t>
      </w:r>
      <w:proofErr w:type="spellStart"/>
      <w:r w:rsidRPr="002E0A22">
        <w:rPr>
          <w:rFonts w:ascii="Times New Roman" w:hAnsi="Times New Roman" w:cs="Times New Roman"/>
          <w:i/>
          <w:color w:val="000000" w:themeColor="text1"/>
        </w:rPr>
        <w:t>Sibipiruna</w:t>
      </w:r>
      <w:proofErr w:type="spellEnd"/>
      <w:r w:rsidRPr="002E0A22">
        <w:rPr>
          <w:rFonts w:ascii="Times New Roman" w:hAnsi="Times New Roman" w:cs="Times New Roman"/>
          <w:i/>
          <w:color w:val="000000" w:themeColor="text1"/>
        </w:rPr>
        <w:t>”</w:t>
      </w:r>
      <w:r w:rsidRPr="002E0A22">
        <w:rPr>
          <w:rFonts w:ascii="Times New Roman" w:hAnsi="Times New Roman" w:cs="Times New Roman"/>
          <w:color w:val="000000" w:themeColor="text1"/>
        </w:rPr>
        <w:t>, existentes na Rua Antônio Prado, entre as Avenidas</w:t>
      </w:r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D. Pedro II e Maria </w:t>
      </w:r>
      <w:proofErr w:type="spellStart"/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>Antonia</w:t>
      </w:r>
      <w:proofErr w:type="spellEnd"/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Camargo de Oliveira. Compreende a preservação ambiental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a </w:t>
      </w:r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t>preservação da paisagem cultural que há décadas embeleza o Centro Histórico de Araraquara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Pr="002E0A22" w:rsidRDefault="00A719F3" w:rsidP="00A719F3">
      <w:pPr>
        <w:pStyle w:val="SemEspaamen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2E0A22">
        <w:rPr>
          <w:rFonts w:ascii="Times New Roman" w:eastAsia="Times New Roman" w:hAnsi="Times New Roman" w:cs="Times New Roman"/>
          <w:noProof/>
          <w:color w:val="000000" w:themeColor="text1"/>
          <w:lang w:eastAsia="pt-BR"/>
        </w:rPr>
        <w:drawing>
          <wp:inline distT="0" distB="0" distL="0" distR="0" wp14:anchorId="0E98632C" wp14:editId="072135E0">
            <wp:extent cx="5003321" cy="2450033"/>
            <wp:effectExtent l="19050" t="0" r="6829" b="0"/>
            <wp:docPr id="2" name="Imagem 1" descr="E:\Meus documentos\Minhas Leis\EM PROCESSO\Sibipiruna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us documentos\Minhas Leis\EM PROCESSO\Sibipiruna\image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898" cy="245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2E0A22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A intenção da presente propositura enfatiza a harmonia e a coerência com as determinações do Plano Diretor, que prevê em seus dispositivos a proteção para a edificação Estação Ferroviária de Araraquara (Praça Newton Prado)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</w:t>
      </w: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>compreendendo a harmonia entre a preservação ambiental e a preservação cultural.</w:t>
      </w: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pt-BR"/>
        </w:rPr>
        <w:drawing>
          <wp:inline distT="0" distB="0" distL="0" distR="0" wp14:anchorId="201C9045" wp14:editId="02D75BE5">
            <wp:extent cx="4972050" cy="1827024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82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7BC1">
        <w:rPr>
          <w:rFonts w:ascii="Times New Roman" w:hAnsi="Times New Roman" w:cs="Times New Roman"/>
          <w:b/>
          <w:sz w:val="20"/>
          <w:szCs w:val="20"/>
        </w:rPr>
        <w:t xml:space="preserve">BENS PROTEGIDOS (Tombamento, Leis, Plano Diretor) 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7BC1">
        <w:rPr>
          <w:rFonts w:ascii="Times New Roman" w:hAnsi="Times New Roman" w:cs="Times New Roman"/>
          <w:i/>
          <w:sz w:val="20"/>
          <w:szCs w:val="20"/>
        </w:rPr>
        <w:t>18.  Estação Ferroviária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7BC1">
        <w:rPr>
          <w:rFonts w:ascii="Times New Roman" w:hAnsi="Times New Roman" w:cs="Times New Roman"/>
          <w:b/>
          <w:sz w:val="20"/>
          <w:szCs w:val="20"/>
        </w:rPr>
        <w:t xml:space="preserve">BENS COM POTENCIAL PARA MEDIDA PROTETIVA 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7BC1">
        <w:rPr>
          <w:rFonts w:ascii="Times New Roman" w:hAnsi="Times New Roman" w:cs="Times New Roman"/>
          <w:i/>
          <w:sz w:val="20"/>
          <w:szCs w:val="20"/>
        </w:rPr>
        <w:t>VII. Edifício da Companhia Estrada de Ferro de Araraquara “Nº 1”</w:t>
      </w:r>
    </w:p>
    <w:p w:rsidR="00A719F3" w:rsidRPr="00607BC1" w:rsidRDefault="00A719F3" w:rsidP="00A719F3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7BC1">
        <w:rPr>
          <w:rFonts w:ascii="Times New Roman" w:hAnsi="Times New Roman" w:cs="Times New Roman"/>
          <w:i/>
          <w:sz w:val="20"/>
          <w:szCs w:val="20"/>
        </w:rPr>
        <w:t>VIII. Praça “Newton Prado” e arredores</w:t>
      </w:r>
    </w:p>
    <w:p w:rsidR="00A719F3" w:rsidRPr="00F51DD5" w:rsidRDefault="00A719F3" w:rsidP="00A719F3">
      <w:pPr>
        <w:rPr>
          <w:rFonts w:ascii="Arial" w:hAnsi="Arial" w:cs="Arial"/>
        </w:rPr>
      </w:pPr>
    </w:p>
    <w:p w:rsidR="00A719F3" w:rsidRPr="002E0A22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Enquanto grande parte dos projetos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com</w:t>
      </w: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árvores ocorre simplesmente por lançar uma muda no solo e depois abandoná-la a própria sorte;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 presente propositura visa </w:t>
      </w:r>
      <w:r w:rsidRPr="001154C2">
        <w:rPr>
          <w:rFonts w:ascii="Times New Roman" w:eastAsia="Times New Roman" w:hAnsi="Times New Roman" w:cs="Times New Roman"/>
          <w:color w:val="000000" w:themeColor="text1"/>
          <w:lang w:eastAsia="pt-BR"/>
        </w:rPr>
        <w:t>o cuidado permanente e adequado das espécies, a possibilidade de fiscalização por parte do Poder Público e da sociedade, além de respaldo legal para o desenvolvimento de projetos de educação ambiental da rede municipal de ensino.</w:t>
      </w: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Default="00A719F3" w:rsidP="00A719F3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A719F3" w:rsidRPr="00607BC1" w:rsidRDefault="00A719F3" w:rsidP="00A719F3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607BC1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José Carlos Porsani</w:t>
      </w:r>
    </w:p>
    <w:p w:rsidR="00A719F3" w:rsidRDefault="00A719F3" w:rsidP="00A719F3">
      <w:pPr>
        <w:pStyle w:val="SemEspaamen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Vereador</w:t>
      </w:r>
    </w:p>
    <w:p w:rsidR="00AC7286" w:rsidRDefault="00AC7286">
      <w:pPr>
        <w:autoSpaceDE/>
        <w:autoSpaceDN/>
        <w:spacing w:after="200"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:rsidR="00AC7286" w:rsidRDefault="00AC7286" w:rsidP="00AC7286">
      <w:pPr>
        <w:tabs>
          <w:tab w:val="left" w:pos="5220"/>
        </w:tabs>
        <w:ind w:right="125"/>
      </w:pPr>
    </w:p>
    <w:p w:rsidR="00AC7286" w:rsidRDefault="00AC7286" w:rsidP="00AC7286"/>
    <w:p w:rsidR="00AC7286" w:rsidRPr="00036E32" w:rsidRDefault="00AC7286" w:rsidP="00A719F3">
      <w:pPr>
        <w:ind w:left="1416"/>
        <w:jc w:val="center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AC7286" w:rsidRPr="00036E32" w:rsidRDefault="00AC7286" w:rsidP="00A719F3">
      <w:pPr>
        <w:ind w:left="360"/>
        <w:jc w:val="center"/>
        <w:rPr>
          <w:rFonts w:ascii="Tahoma" w:hAnsi="Tahoma" w:cs="Tahoma"/>
          <w:b/>
          <w:sz w:val="24"/>
          <w:szCs w:val="24"/>
        </w:rPr>
      </w:pPr>
    </w:p>
    <w:p w:rsidR="00AC7286" w:rsidRDefault="00AC7286" w:rsidP="00A719F3">
      <w:pPr>
        <w:ind w:left="34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="00A719F3">
        <w:rPr>
          <w:rFonts w:ascii="Tahoma" w:hAnsi="Tahoma" w:cs="Tahoma"/>
          <w:b/>
          <w:sz w:val="24"/>
          <w:szCs w:val="24"/>
        </w:rPr>
        <w:t xml:space="preserve">  </w:t>
      </w:r>
      <w:r w:rsidRPr="00036E32">
        <w:rPr>
          <w:rFonts w:ascii="Tahoma" w:hAnsi="Tahoma" w:cs="Tahoma"/>
          <w:b/>
          <w:sz w:val="24"/>
          <w:szCs w:val="24"/>
        </w:rPr>
        <w:t xml:space="preserve"> /</w:t>
      </w:r>
      <w:r>
        <w:rPr>
          <w:rFonts w:ascii="Tahoma" w:hAnsi="Tahoma" w:cs="Tahoma"/>
          <w:b/>
          <w:sz w:val="24"/>
          <w:szCs w:val="24"/>
        </w:rPr>
        <w:t>17</w:t>
      </w:r>
    </w:p>
    <w:p w:rsidR="00A719F3" w:rsidRDefault="00A719F3" w:rsidP="00A719F3">
      <w:pPr>
        <w:ind w:left="349"/>
        <w:jc w:val="center"/>
        <w:rPr>
          <w:rFonts w:ascii="Tahoma" w:hAnsi="Tahoma" w:cs="Tahoma"/>
          <w:b/>
          <w:sz w:val="24"/>
          <w:szCs w:val="24"/>
        </w:rPr>
      </w:pPr>
    </w:p>
    <w:p w:rsidR="00A719F3" w:rsidRDefault="00A719F3" w:rsidP="00AC7286">
      <w:pPr>
        <w:ind w:left="349"/>
        <w:jc w:val="center"/>
        <w:rPr>
          <w:rFonts w:ascii="Tahoma" w:hAnsi="Tahoma" w:cs="Tahoma"/>
          <w:b/>
          <w:sz w:val="24"/>
          <w:szCs w:val="24"/>
        </w:rPr>
      </w:pPr>
    </w:p>
    <w:p w:rsidR="00AC7286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C7286" w:rsidRPr="00A42219" w:rsidTr="00AC7286">
        <w:tc>
          <w:tcPr>
            <w:tcW w:w="5400" w:type="dxa"/>
            <w:shd w:val="clear" w:color="auto" w:fill="auto"/>
          </w:tcPr>
          <w:p w:rsidR="00AC7286" w:rsidRPr="00A42219" w:rsidRDefault="00AC7286" w:rsidP="00E47F7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C7286" w:rsidRPr="00A42219" w:rsidRDefault="00AC7286" w:rsidP="00E47F71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C7286" w:rsidRPr="00A42219" w:rsidRDefault="00AC7286" w:rsidP="00E47F7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C7286" w:rsidRPr="00036E32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p w:rsidR="009136CE" w:rsidRPr="00FF27FD" w:rsidRDefault="009136CE" w:rsidP="009136CE">
      <w:pPr>
        <w:jc w:val="center"/>
        <w:rPr>
          <w:rFonts w:ascii="Calibri" w:hAnsi="Calibri" w:cs="Arial"/>
          <w:sz w:val="24"/>
          <w:szCs w:val="24"/>
        </w:rPr>
      </w:pPr>
    </w:p>
    <w:p w:rsidR="00A6176B" w:rsidRPr="003517E9" w:rsidRDefault="00A6176B" w:rsidP="009136CE">
      <w:pPr>
        <w:shd w:val="clear" w:color="auto" w:fill="FFFFFF"/>
        <w:spacing w:line="293" w:lineRule="atLeast"/>
        <w:jc w:val="both"/>
        <w:rPr>
          <w:rFonts w:asciiTheme="minorHAnsi" w:hAnsiTheme="minorHAnsi"/>
          <w:sz w:val="24"/>
          <w:szCs w:val="24"/>
        </w:rPr>
      </w:pPr>
    </w:p>
    <w:sectPr w:rsidR="00A6176B" w:rsidRPr="003517E9" w:rsidSect="00621505">
      <w:headerReference w:type="default" r:id="rId11"/>
      <w:footerReference w:type="default" r:id="rId12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F9" w:rsidRDefault="00ED0EF9" w:rsidP="00C27342">
      <w:r>
        <w:separator/>
      </w:r>
    </w:p>
  </w:endnote>
  <w:endnote w:type="continuationSeparator" w:id="0">
    <w:p w:rsidR="00ED0EF9" w:rsidRDefault="00ED0EF9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F9" w:rsidRDefault="00ED0EF9" w:rsidP="00C27342">
      <w:r>
        <w:separator/>
      </w:r>
    </w:p>
  </w:footnote>
  <w:footnote w:type="continuationSeparator" w:id="0">
    <w:p w:rsidR="00ED0EF9" w:rsidRDefault="00ED0EF9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-133267</wp:posOffset>
          </wp:positionV>
          <wp:extent cx="617855" cy="698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86139"/>
    <w:rsid w:val="00090792"/>
    <w:rsid w:val="000B51ED"/>
    <w:rsid w:val="000C56E1"/>
    <w:rsid w:val="000D364F"/>
    <w:rsid w:val="000E378B"/>
    <w:rsid w:val="000E398C"/>
    <w:rsid w:val="000E6C02"/>
    <w:rsid w:val="001108FF"/>
    <w:rsid w:val="00124528"/>
    <w:rsid w:val="001636F0"/>
    <w:rsid w:val="00175270"/>
    <w:rsid w:val="001756D9"/>
    <w:rsid w:val="001817FB"/>
    <w:rsid w:val="001879E7"/>
    <w:rsid w:val="001B03B1"/>
    <w:rsid w:val="001B2626"/>
    <w:rsid w:val="001C2B9B"/>
    <w:rsid w:val="001C344E"/>
    <w:rsid w:val="00222102"/>
    <w:rsid w:val="002265C9"/>
    <w:rsid w:val="00226CB2"/>
    <w:rsid w:val="002310A0"/>
    <w:rsid w:val="00244240"/>
    <w:rsid w:val="0026307C"/>
    <w:rsid w:val="00263241"/>
    <w:rsid w:val="0026737E"/>
    <w:rsid w:val="00271B94"/>
    <w:rsid w:val="002775F3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54506"/>
    <w:rsid w:val="004547CB"/>
    <w:rsid w:val="00463A3B"/>
    <w:rsid w:val="004A35E5"/>
    <w:rsid w:val="004C0CAA"/>
    <w:rsid w:val="004E34D7"/>
    <w:rsid w:val="004F2264"/>
    <w:rsid w:val="005127D2"/>
    <w:rsid w:val="00516015"/>
    <w:rsid w:val="005465B4"/>
    <w:rsid w:val="00571D54"/>
    <w:rsid w:val="0057731D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75E2"/>
    <w:rsid w:val="00621505"/>
    <w:rsid w:val="006606AB"/>
    <w:rsid w:val="00670E11"/>
    <w:rsid w:val="0068606E"/>
    <w:rsid w:val="006B295A"/>
    <w:rsid w:val="006F0613"/>
    <w:rsid w:val="006F2367"/>
    <w:rsid w:val="00715695"/>
    <w:rsid w:val="00722480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E40F3"/>
    <w:rsid w:val="0082171A"/>
    <w:rsid w:val="0083342F"/>
    <w:rsid w:val="008616F9"/>
    <w:rsid w:val="00886889"/>
    <w:rsid w:val="00897003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B008D"/>
    <w:rsid w:val="009B0ADE"/>
    <w:rsid w:val="009B5147"/>
    <w:rsid w:val="009B682B"/>
    <w:rsid w:val="009E2D27"/>
    <w:rsid w:val="009F2A9A"/>
    <w:rsid w:val="00A130BB"/>
    <w:rsid w:val="00A22B69"/>
    <w:rsid w:val="00A238EE"/>
    <w:rsid w:val="00A37217"/>
    <w:rsid w:val="00A6176B"/>
    <w:rsid w:val="00A62F66"/>
    <w:rsid w:val="00A719F3"/>
    <w:rsid w:val="00A75185"/>
    <w:rsid w:val="00A90CD7"/>
    <w:rsid w:val="00A92973"/>
    <w:rsid w:val="00A9351E"/>
    <w:rsid w:val="00A937A3"/>
    <w:rsid w:val="00A96583"/>
    <w:rsid w:val="00AA2C5D"/>
    <w:rsid w:val="00AA5887"/>
    <w:rsid w:val="00AC7239"/>
    <w:rsid w:val="00AC7286"/>
    <w:rsid w:val="00AD61E7"/>
    <w:rsid w:val="00AE061F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0440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E12EF5"/>
    <w:rsid w:val="00E13A58"/>
    <w:rsid w:val="00E2335F"/>
    <w:rsid w:val="00E379B8"/>
    <w:rsid w:val="00E45806"/>
    <w:rsid w:val="00E515E3"/>
    <w:rsid w:val="00ED0EF9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A9691E7-0A96-4F46-B2AF-2BBF1193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19F3"/>
    <w:pPr>
      <w:spacing w:after="0" w:line="240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48E4-8870-43CC-8CB2-91F48C07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2017-04-17T14:49:00Z</cp:lastPrinted>
  <dcterms:created xsi:type="dcterms:W3CDTF">2017-04-18T12:53:00Z</dcterms:created>
  <dcterms:modified xsi:type="dcterms:W3CDTF">2017-04-18T12:53:00Z</dcterms:modified>
</cp:coreProperties>
</file>