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C7AE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537B3">
        <w:rPr>
          <w:rFonts w:ascii="Tahoma" w:hAnsi="Tahoma" w:cs="Tahoma"/>
          <w:b/>
          <w:sz w:val="32"/>
          <w:szCs w:val="32"/>
          <w:u w:val="single"/>
        </w:rPr>
        <w:t>077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537B3">
        <w:rPr>
          <w:rFonts w:ascii="Tahoma" w:hAnsi="Tahoma" w:cs="Tahoma"/>
          <w:b/>
          <w:sz w:val="32"/>
          <w:szCs w:val="32"/>
          <w:u w:val="single"/>
        </w:rPr>
        <w:t>088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537B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537B3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537B3" w:rsidRP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537B3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R$ 78.015,00 (setenta e oito mil e quinze reais), para atender despesas com o Programa de Alocação de m</w:t>
      </w:r>
      <w:bookmarkStart w:id="0" w:name="_GoBack"/>
      <w:bookmarkEnd w:id="0"/>
      <w:r w:rsidRPr="006537B3">
        <w:rPr>
          <w:rFonts w:ascii="Calibri" w:hAnsi="Calibri" w:cs="Calibri"/>
          <w:sz w:val="24"/>
          <w:szCs w:val="24"/>
        </w:rPr>
        <w:t>ão-de-obra da FUNAP – Fundação Prof. Dr. Manoel Pedro Pimentel, conforme demonstrativo abaixo:</w:t>
      </w:r>
    </w:p>
    <w:p w:rsid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6537B3" w:rsidRPr="006537B3" w:rsidTr="002C7E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537B3" w:rsidRPr="006537B3" w:rsidTr="002C7E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02.16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6537B3" w:rsidRPr="006537B3" w:rsidTr="002C7E2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02.16.01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COORDENADORIA EXECUTIVA DE ASSISTÊNCIA SOCIAL</w:t>
            </w: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537B3" w:rsidRPr="006537B3" w:rsidTr="002C7E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537B3" w:rsidRPr="006537B3" w:rsidTr="002C7E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08.244.083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08.244.083.2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08.244.083.2.304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78.015,00</w:t>
            </w:r>
          </w:p>
        </w:tc>
      </w:tr>
      <w:tr w:rsidR="006537B3" w:rsidRPr="006537B3" w:rsidTr="002C7E2A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537B3" w:rsidRPr="006537B3" w:rsidTr="002C7E2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 xml:space="preserve">Outros Serviços de Terceiros – Pessoa </w:t>
            </w:r>
            <w:proofErr w:type="spellStart"/>
            <w:r w:rsidRPr="006537B3">
              <w:rPr>
                <w:rFonts w:ascii="Calibri" w:hAnsi="Calibri"/>
                <w:sz w:val="24"/>
                <w:szCs w:val="24"/>
              </w:rPr>
              <w:t>Juridica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78.015,00</w:t>
            </w: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</w:tbl>
    <w:p w:rsidR="006537B3" w:rsidRP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537B3" w:rsidRP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537B3">
        <w:rPr>
          <w:rFonts w:ascii="Calibri" w:hAnsi="Calibri" w:cs="Calibri"/>
          <w:sz w:val="24"/>
          <w:szCs w:val="24"/>
        </w:rPr>
        <w:t>Art. 2º O crédito autorizado no artigo anterior será coberto com recursos provenientes de anulação parcial, de dotações orçamentárias vigentes e abaixo especificadas:</w:t>
      </w:r>
    </w:p>
    <w:p w:rsid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6537B3" w:rsidRPr="006537B3" w:rsidTr="002C7E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537B3" w:rsidRPr="006537B3" w:rsidTr="002C7E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02.22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537B3" w:rsidRPr="006537B3" w:rsidTr="002C7E2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02.22.01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537B3" w:rsidRPr="006537B3" w:rsidTr="002C7E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537B3" w:rsidRPr="006537B3" w:rsidTr="002C7E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08.244.084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08.244.084.2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08.244.084.2.271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537B3">
              <w:rPr>
                <w:rFonts w:ascii="Calibri" w:hAnsi="Calibri"/>
                <w:sz w:val="24"/>
                <w:szCs w:val="24"/>
              </w:rPr>
              <w:t>Pronatec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78.015,00</w:t>
            </w:r>
          </w:p>
        </w:tc>
      </w:tr>
      <w:tr w:rsidR="006537B3" w:rsidRPr="006537B3" w:rsidTr="002C7E2A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537B3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537B3" w:rsidRPr="006537B3" w:rsidTr="002C7E2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 xml:space="preserve">Outros Serviços de Terceiros – Pessoa </w:t>
            </w:r>
            <w:r w:rsidRPr="006537B3">
              <w:rPr>
                <w:rFonts w:ascii="Calibri" w:hAnsi="Calibri"/>
                <w:sz w:val="24"/>
                <w:szCs w:val="24"/>
              </w:rPr>
              <w:t>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78.015,00</w:t>
            </w:r>
          </w:p>
        </w:tc>
      </w:tr>
      <w:tr w:rsidR="006537B3" w:rsidRPr="006537B3" w:rsidTr="002C7E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B3" w:rsidRPr="006537B3" w:rsidRDefault="006537B3" w:rsidP="002C7E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37B3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6537B3" w:rsidRP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537B3" w:rsidRP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537B3">
        <w:rPr>
          <w:rFonts w:ascii="Calibri" w:hAnsi="Calibri" w:cs="Calibri"/>
          <w:sz w:val="24"/>
          <w:szCs w:val="24"/>
        </w:rPr>
        <w:t>Art. 3º Fica incluso o presente crédito adicional suplementar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537B3" w:rsidRP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537B3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6537B3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537B3" w:rsidP="006537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537B3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57A0C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57A0C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E0" w:rsidRPr="00EC7AE0" w:rsidRDefault="00EC7AE0">
    <w:pPr>
      <w:pStyle w:val="Rodap"/>
      <w:jc w:val="right"/>
      <w:rPr>
        <w:sz w:val="20"/>
      </w:rPr>
    </w:pPr>
    <w:r w:rsidRPr="00EC7AE0">
      <w:rPr>
        <w:sz w:val="20"/>
      </w:rPr>
      <w:fldChar w:fldCharType="begin"/>
    </w:r>
    <w:r w:rsidRPr="00EC7AE0">
      <w:rPr>
        <w:sz w:val="20"/>
      </w:rPr>
      <w:instrText>PAGE   \* MERGEFORMAT</w:instrText>
    </w:r>
    <w:r w:rsidRPr="00EC7AE0">
      <w:rPr>
        <w:sz w:val="20"/>
      </w:rPr>
      <w:fldChar w:fldCharType="separate"/>
    </w:r>
    <w:r>
      <w:rPr>
        <w:noProof/>
        <w:sz w:val="20"/>
      </w:rPr>
      <w:t>2</w:t>
    </w:r>
    <w:r w:rsidRPr="00EC7AE0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C7A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C7A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37B3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01FF6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C7AE0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76</cp:revision>
  <cp:lastPrinted>2016-08-16T19:55:00Z</cp:lastPrinted>
  <dcterms:created xsi:type="dcterms:W3CDTF">2016-08-16T19:55:00Z</dcterms:created>
  <dcterms:modified xsi:type="dcterms:W3CDTF">2017-04-04T19:44:00Z</dcterms:modified>
</cp:coreProperties>
</file>