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C370E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07BB7">
        <w:rPr>
          <w:rFonts w:ascii="Tahoma" w:hAnsi="Tahoma" w:cs="Tahoma"/>
          <w:b/>
          <w:sz w:val="32"/>
          <w:szCs w:val="32"/>
          <w:u w:val="single"/>
        </w:rPr>
        <w:t>062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07BB7">
        <w:rPr>
          <w:rFonts w:ascii="Tahoma" w:hAnsi="Tahoma" w:cs="Tahoma"/>
          <w:b/>
          <w:sz w:val="32"/>
          <w:szCs w:val="32"/>
          <w:u w:val="single"/>
        </w:rPr>
        <w:t>073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07BB7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07BB7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07BB7" w:rsidRP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7BB7">
        <w:rPr>
          <w:rFonts w:ascii="Calibri" w:hAnsi="Calibri" w:cs="Calibri"/>
          <w:sz w:val="24"/>
          <w:szCs w:val="24"/>
        </w:rPr>
        <w:t>Art. 1º Fica o Poder Executivo autorizado a abrir um Crédito Adicional Especial no valor de R$ 123.263,69 (cento e vinte e três mil, duzentos e sessenta e três reais e sessenta e nove centavos), para atender prestação de serviços de apoio técnico operacional, compreendendo os serviços de limpeza predial, conforme demonstrativo abaixo:</w:t>
      </w:r>
    </w:p>
    <w:p w:rsidR="00407BB7" w:rsidRP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4111"/>
        <w:gridCol w:w="425"/>
        <w:gridCol w:w="1276"/>
      </w:tblGrid>
      <w:tr w:rsidR="00407BB7" w:rsidRPr="00407BB7" w:rsidTr="00D5051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</w:rPr>
              <w:t>22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407BB7" w:rsidRPr="00407BB7" w:rsidTr="00D5051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</w:rPr>
              <w:t>22.01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407BB7" w:rsidRPr="00407BB7" w:rsidTr="00D5051F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07BB7" w:rsidRPr="00407BB7" w:rsidTr="00D5051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BB7" w:rsidRPr="00407BB7" w:rsidTr="00D5051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07BB7" w:rsidRPr="00407BB7" w:rsidTr="00D5051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08.244.085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07BB7" w:rsidRPr="00407BB7" w:rsidTr="00D5051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08.244.085.2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BB7" w:rsidRPr="00407BB7" w:rsidTr="00D5051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08.233.085.2.144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Casa Transitória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123.263,69</w:t>
            </w:r>
          </w:p>
        </w:tc>
      </w:tr>
      <w:tr w:rsidR="00407BB7" w:rsidRPr="00407BB7" w:rsidTr="00D5051F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07BB7" w:rsidRPr="00407BB7" w:rsidTr="00D5051F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Outras despesas de pessoal decorrentes de contra</w:t>
            </w:r>
            <w:bookmarkStart w:id="0" w:name="_GoBack"/>
            <w:bookmarkEnd w:id="0"/>
            <w:r w:rsidRPr="00407BB7">
              <w:rPr>
                <w:rFonts w:ascii="Calibri" w:hAnsi="Calibri" w:cs="Calibri"/>
                <w:sz w:val="24"/>
                <w:szCs w:val="24"/>
              </w:rPr>
              <w:t xml:space="preserve">tos terceirizados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123.263,69</w:t>
            </w:r>
          </w:p>
        </w:tc>
      </w:tr>
      <w:tr w:rsidR="00407BB7" w:rsidRPr="00407BB7" w:rsidTr="00D5051F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1 – Próprio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407BB7" w:rsidRP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07BB7" w:rsidRP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7BB7">
        <w:rPr>
          <w:rFonts w:ascii="Calibri" w:hAnsi="Calibri" w:cs="Calibri"/>
          <w:sz w:val="24"/>
          <w:szCs w:val="24"/>
        </w:rPr>
        <w:t>Art. 2º O crédito autorizado no artigo anterior será coberto com recursos financeiros provenientes de anulação parcial da dotação abaixo e especificada:</w:t>
      </w:r>
    </w:p>
    <w:p w:rsidR="00407BB7" w:rsidRP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4111"/>
        <w:gridCol w:w="425"/>
        <w:gridCol w:w="1276"/>
      </w:tblGrid>
      <w:tr w:rsidR="00407BB7" w:rsidRPr="00407BB7" w:rsidTr="00D5051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</w:rPr>
              <w:t>28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407BB7" w:rsidRPr="00407BB7" w:rsidTr="00D5051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</w:rPr>
              <w:t>28.05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407BB7" w:rsidRPr="00407BB7" w:rsidTr="00D5051F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07BB7" w:rsidRPr="00407BB7" w:rsidTr="00D5051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BB7" w:rsidRPr="00407BB7" w:rsidTr="00D5051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04.122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07BB7" w:rsidRPr="00407BB7" w:rsidTr="00D5051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04.122.022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07BB7" w:rsidRPr="00407BB7" w:rsidTr="00D5051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04.122.022.2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7BB7" w:rsidRPr="00407BB7" w:rsidTr="00D5051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04.122.022.2.006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123.263,69</w:t>
            </w:r>
          </w:p>
        </w:tc>
      </w:tr>
      <w:tr w:rsidR="00407BB7" w:rsidRPr="00407BB7" w:rsidTr="00D5051F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07BB7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07BB7" w:rsidRPr="00407BB7" w:rsidTr="00D5051F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 xml:space="preserve">Outros Serviços de Terceiros -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123.263,69</w:t>
            </w:r>
          </w:p>
        </w:tc>
      </w:tr>
      <w:tr w:rsidR="00407BB7" w:rsidRPr="00407BB7" w:rsidTr="00D5051F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07BB7">
              <w:rPr>
                <w:rFonts w:ascii="Calibri" w:hAnsi="Calibri" w:cs="Calibri"/>
                <w:sz w:val="24"/>
                <w:szCs w:val="24"/>
              </w:rPr>
              <w:t>1 – Próprio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B7" w:rsidRPr="00407BB7" w:rsidRDefault="00407BB7" w:rsidP="00D5051F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407BB7" w:rsidRP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07BB7" w:rsidRP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7BB7">
        <w:rPr>
          <w:rFonts w:ascii="Calibri" w:hAnsi="Calibri" w:cs="Calibri"/>
          <w:sz w:val="24"/>
          <w:szCs w:val="24"/>
        </w:rPr>
        <w:t>Art. 3º Fica incluso o presente crédito adicional Especial na Lei nº 8.075, de 22/11/2013 (Plano Plurianual - PPA); Lei nº 8.753, de 19/07/2016 (Lei de Diretrizes Orçamentárias - LDO); e, na Lei nº 8.864, de 16/12/2016, (Lei Orçamentária Anual - LOA).</w:t>
      </w:r>
    </w:p>
    <w:p w:rsid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07BB7" w:rsidRP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7BB7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407BB7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407BB7" w:rsidP="00407BB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07BB7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</w:t>
      </w:r>
      <w:r w:rsidR="00C5083B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 xml:space="preserve">vinte e </w:t>
      </w:r>
      <w:r w:rsidR="00C5083B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0E5" w:rsidRPr="00C370E5" w:rsidRDefault="00C370E5">
    <w:pPr>
      <w:pStyle w:val="Rodap"/>
      <w:jc w:val="right"/>
      <w:rPr>
        <w:sz w:val="20"/>
      </w:rPr>
    </w:pPr>
    <w:r w:rsidRPr="00C370E5">
      <w:rPr>
        <w:sz w:val="20"/>
      </w:rPr>
      <w:fldChar w:fldCharType="begin"/>
    </w:r>
    <w:r w:rsidRPr="00C370E5">
      <w:rPr>
        <w:sz w:val="20"/>
      </w:rPr>
      <w:instrText>PAGE   \* MERGEFORMAT</w:instrText>
    </w:r>
    <w:r w:rsidRPr="00C370E5">
      <w:rPr>
        <w:sz w:val="20"/>
      </w:rPr>
      <w:fldChar w:fldCharType="separate"/>
    </w:r>
    <w:r>
      <w:rPr>
        <w:noProof/>
        <w:sz w:val="20"/>
      </w:rPr>
      <w:t>1</w:t>
    </w:r>
    <w:r w:rsidRPr="00C370E5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70E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370E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07BB7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370E5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C370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37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56</cp:revision>
  <cp:lastPrinted>2017-03-28T21:32:00Z</cp:lastPrinted>
  <dcterms:created xsi:type="dcterms:W3CDTF">2016-08-16T19:55:00Z</dcterms:created>
  <dcterms:modified xsi:type="dcterms:W3CDTF">2017-03-28T21:32:00Z</dcterms:modified>
</cp:coreProperties>
</file>