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460" w:type="dxa"/>
        <w:tblInd w:w="675" w:type="dxa"/>
        <w:tblLayout w:type="fixed"/>
        <w:tblLook w:val="01E0" w:firstRow="1" w:lastRow="1" w:firstColumn="1" w:lastColumn="1" w:noHBand="0" w:noVBand="0"/>
      </w:tblPr>
      <w:tblGrid>
        <w:gridCol w:w="2552"/>
        <w:gridCol w:w="4111"/>
        <w:gridCol w:w="1797"/>
      </w:tblGrid>
      <w:tr w:rsidR="00C110DC" w:rsidRPr="00064ECE" w:rsidTr="004D6249">
        <w:tc>
          <w:tcPr>
            <w:tcW w:w="2552" w:type="dxa"/>
          </w:tcPr>
          <w:p w:rsidR="00C110DC" w:rsidRPr="00064ECE" w:rsidRDefault="00C110DC" w:rsidP="004D6249">
            <w:pPr>
              <w:ind w:left="34"/>
              <w:jc w:val="center"/>
              <w:rPr>
                <w:sz w:val="32"/>
                <w:szCs w:val="32"/>
                <w:u w:val="words"/>
              </w:rPr>
            </w:pPr>
            <w:r w:rsidRPr="00064ECE">
              <w:rPr>
                <w:b/>
                <w:bCs/>
                <w:sz w:val="32"/>
                <w:szCs w:val="32"/>
              </w:rPr>
              <w:t>PARECER Nº</w:t>
            </w:r>
          </w:p>
        </w:tc>
        <w:tc>
          <w:tcPr>
            <w:tcW w:w="4111" w:type="dxa"/>
          </w:tcPr>
          <w:p w:rsidR="00C110DC" w:rsidRPr="00064ECE" w:rsidRDefault="00C110DC" w:rsidP="004D6249">
            <w:pPr>
              <w:ind w:right="-108"/>
              <w:jc w:val="center"/>
              <w:rPr>
                <w:sz w:val="32"/>
                <w:szCs w:val="32"/>
                <w:u w:val="words"/>
              </w:rPr>
            </w:pPr>
          </w:p>
        </w:tc>
        <w:tc>
          <w:tcPr>
            <w:tcW w:w="1797" w:type="dxa"/>
          </w:tcPr>
          <w:p w:rsidR="00C110DC" w:rsidRPr="00064ECE" w:rsidRDefault="00C110DC" w:rsidP="00E85196">
            <w:pPr>
              <w:tabs>
                <w:tab w:val="left" w:pos="600"/>
              </w:tabs>
              <w:ind w:right="96"/>
              <w:jc w:val="center"/>
              <w:rPr>
                <w:sz w:val="32"/>
                <w:szCs w:val="32"/>
                <w:u w:val="words"/>
              </w:rPr>
            </w:pPr>
            <w:r w:rsidRPr="00064ECE">
              <w:rPr>
                <w:b/>
                <w:bCs/>
                <w:sz w:val="32"/>
                <w:szCs w:val="32"/>
              </w:rPr>
              <w:t>/17</w:t>
            </w:r>
          </w:p>
        </w:tc>
      </w:tr>
    </w:tbl>
    <w:p w:rsidR="00734355" w:rsidRDefault="00734355">
      <w:pPr>
        <w:ind w:left="567" w:right="-374"/>
        <w:jc w:val="center"/>
        <w:rPr>
          <w:b/>
          <w:bCs/>
          <w:sz w:val="32"/>
          <w:szCs w:val="32"/>
        </w:rPr>
      </w:pPr>
    </w:p>
    <w:p w:rsidR="00734355" w:rsidRDefault="00734355">
      <w:pPr>
        <w:ind w:left="567" w:right="-374"/>
        <w:jc w:val="center"/>
        <w:rPr>
          <w:rFonts w:ascii="Arial" w:hAnsi="Arial" w:cs="Arial"/>
          <w:b/>
          <w:bCs/>
          <w:sz w:val="24"/>
          <w:szCs w:val="24"/>
        </w:rPr>
      </w:pPr>
    </w:p>
    <w:p w:rsidR="00734355" w:rsidRDefault="00734355">
      <w:pPr>
        <w:ind w:left="567" w:right="-374"/>
        <w:jc w:val="center"/>
        <w:rPr>
          <w:rFonts w:ascii="Arial" w:hAnsi="Arial" w:cs="Arial"/>
          <w:b/>
          <w:bCs/>
          <w:sz w:val="24"/>
          <w:szCs w:val="24"/>
        </w:rPr>
      </w:pPr>
    </w:p>
    <w:p w:rsidR="00734355" w:rsidRDefault="00734355" w:rsidP="00CC2294">
      <w:pPr>
        <w:ind w:left="567" w:right="51"/>
        <w:jc w:val="both"/>
        <w:rPr>
          <w:rFonts w:ascii="Arial" w:hAnsi="Arial" w:cs="Arial"/>
          <w:sz w:val="24"/>
          <w:szCs w:val="24"/>
        </w:rPr>
      </w:pPr>
      <w:r>
        <w:rPr>
          <w:rFonts w:ascii="Arial" w:hAnsi="Arial" w:cs="Arial"/>
          <w:b/>
          <w:bCs/>
          <w:sz w:val="24"/>
          <w:szCs w:val="24"/>
        </w:rPr>
        <w:tab/>
      </w:r>
      <w:r>
        <w:rPr>
          <w:rFonts w:ascii="Arial" w:hAnsi="Arial" w:cs="Arial"/>
          <w:sz w:val="24"/>
          <w:szCs w:val="24"/>
        </w:rPr>
        <w:t xml:space="preserve">Esta Comissão, de conformidade com o que deliberou o plenário em sessão ordinária de </w:t>
      </w:r>
      <w:r w:rsidR="00F363D2">
        <w:rPr>
          <w:rFonts w:ascii="Arial" w:hAnsi="Arial" w:cs="Arial"/>
          <w:sz w:val="24"/>
          <w:szCs w:val="24"/>
        </w:rPr>
        <w:t>28</w:t>
      </w:r>
      <w:r>
        <w:rPr>
          <w:rFonts w:ascii="Arial" w:hAnsi="Arial" w:cs="Arial"/>
          <w:sz w:val="24"/>
          <w:szCs w:val="24"/>
        </w:rPr>
        <w:t xml:space="preserve"> de </w:t>
      </w:r>
      <w:r w:rsidR="00F363D2">
        <w:rPr>
          <w:rFonts w:ascii="Arial" w:hAnsi="Arial" w:cs="Arial"/>
          <w:sz w:val="24"/>
          <w:szCs w:val="24"/>
        </w:rPr>
        <w:t>març</w:t>
      </w:r>
      <w:r w:rsidR="00E85196">
        <w:rPr>
          <w:rFonts w:ascii="Arial" w:hAnsi="Arial" w:cs="Arial"/>
          <w:sz w:val="24"/>
          <w:szCs w:val="24"/>
        </w:rPr>
        <w:t>o</w:t>
      </w:r>
      <w:r>
        <w:rPr>
          <w:rFonts w:ascii="Arial" w:hAnsi="Arial" w:cs="Arial"/>
          <w:sz w:val="24"/>
          <w:szCs w:val="24"/>
        </w:rPr>
        <w:t xml:space="preserve"> de 20</w:t>
      </w:r>
      <w:r w:rsidR="008021DA">
        <w:rPr>
          <w:rFonts w:ascii="Arial" w:hAnsi="Arial" w:cs="Arial"/>
          <w:sz w:val="24"/>
          <w:szCs w:val="24"/>
        </w:rPr>
        <w:t>1</w:t>
      </w:r>
      <w:r w:rsidR="00E85196">
        <w:rPr>
          <w:rFonts w:ascii="Arial" w:hAnsi="Arial" w:cs="Arial"/>
          <w:sz w:val="24"/>
          <w:szCs w:val="24"/>
        </w:rPr>
        <w:t>7</w:t>
      </w:r>
      <w:r>
        <w:rPr>
          <w:rFonts w:ascii="Arial" w:hAnsi="Arial" w:cs="Arial"/>
          <w:sz w:val="24"/>
          <w:szCs w:val="24"/>
        </w:rPr>
        <w:t xml:space="preserve">, </w:t>
      </w:r>
      <w:r w:rsidR="00CE7817">
        <w:rPr>
          <w:rFonts w:ascii="Arial" w:hAnsi="Arial" w:cs="Arial"/>
          <w:sz w:val="24"/>
          <w:szCs w:val="24"/>
        </w:rPr>
        <w:t>aprovando o Projeto de Lei nº 0</w:t>
      </w:r>
      <w:r w:rsidR="00F363D2">
        <w:rPr>
          <w:rFonts w:ascii="Arial" w:hAnsi="Arial" w:cs="Arial"/>
          <w:sz w:val="24"/>
          <w:szCs w:val="24"/>
        </w:rPr>
        <w:t>63</w:t>
      </w:r>
      <w:r w:rsidR="00CE7817">
        <w:rPr>
          <w:rFonts w:ascii="Arial" w:hAnsi="Arial" w:cs="Arial"/>
          <w:sz w:val="24"/>
          <w:szCs w:val="24"/>
        </w:rPr>
        <w:t>/17 e a correspondente emenda, apresenta</w:t>
      </w:r>
      <w:r>
        <w:rPr>
          <w:rFonts w:ascii="Arial" w:hAnsi="Arial" w:cs="Arial"/>
          <w:sz w:val="24"/>
          <w:szCs w:val="24"/>
        </w:rPr>
        <w:t xml:space="preserve"> a inclusa </w:t>
      </w:r>
      <w:r w:rsidR="00CE7817">
        <w:rPr>
          <w:rFonts w:ascii="Arial" w:hAnsi="Arial" w:cs="Arial"/>
          <w:sz w:val="24"/>
          <w:szCs w:val="24"/>
        </w:rPr>
        <w:t xml:space="preserve">nova </w:t>
      </w:r>
      <w:r>
        <w:rPr>
          <w:rFonts w:ascii="Arial" w:hAnsi="Arial" w:cs="Arial"/>
          <w:sz w:val="24"/>
          <w:szCs w:val="24"/>
        </w:rPr>
        <w:t xml:space="preserve">redação </w:t>
      </w:r>
      <w:r w:rsidR="00CE7817">
        <w:rPr>
          <w:rFonts w:ascii="Arial" w:hAnsi="Arial" w:cs="Arial"/>
          <w:sz w:val="24"/>
          <w:szCs w:val="24"/>
        </w:rPr>
        <w:t>à propositura</w:t>
      </w:r>
      <w:r w:rsidR="00CC2294" w:rsidRPr="00CC2294">
        <w:rPr>
          <w:rFonts w:ascii="Arial" w:hAnsi="Arial" w:cs="Arial"/>
          <w:sz w:val="24"/>
          <w:szCs w:val="24"/>
        </w:rPr>
        <w:t>.</w:t>
      </w:r>
    </w:p>
    <w:p w:rsidR="00FC4EFE" w:rsidRDefault="00FC4EFE" w:rsidP="00CC2294">
      <w:pPr>
        <w:ind w:left="567" w:right="51"/>
        <w:jc w:val="both"/>
        <w:rPr>
          <w:rFonts w:ascii="Arial" w:hAnsi="Arial" w:cs="Arial"/>
          <w:sz w:val="24"/>
          <w:szCs w:val="24"/>
        </w:rPr>
      </w:pPr>
    </w:p>
    <w:p w:rsidR="00734355" w:rsidRDefault="00734355" w:rsidP="00CC2294">
      <w:pPr>
        <w:ind w:left="567" w:right="51"/>
        <w:jc w:val="both"/>
        <w:rPr>
          <w:rFonts w:ascii="Arial" w:hAnsi="Arial" w:cs="Arial"/>
          <w:sz w:val="24"/>
          <w:szCs w:val="24"/>
        </w:rPr>
      </w:pPr>
      <w:r>
        <w:rPr>
          <w:rFonts w:ascii="Arial" w:hAnsi="Arial" w:cs="Arial"/>
          <w:sz w:val="24"/>
          <w:szCs w:val="24"/>
        </w:rPr>
        <w:tab/>
        <w:t>É o parecer.</w:t>
      </w:r>
    </w:p>
    <w:p w:rsidR="00734355" w:rsidRDefault="00734355" w:rsidP="00CC2294">
      <w:pPr>
        <w:ind w:left="567" w:right="51"/>
        <w:jc w:val="both"/>
        <w:rPr>
          <w:rFonts w:ascii="Arial" w:hAnsi="Arial" w:cs="Arial"/>
          <w:sz w:val="24"/>
          <w:szCs w:val="24"/>
        </w:rPr>
      </w:pPr>
    </w:p>
    <w:p w:rsidR="006860C8" w:rsidRPr="00CE12E9" w:rsidRDefault="006860C8" w:rsidP="006860C8">
      <w:pPr>
        <w:ind w:left="34"/>
        <w:jc w:val="center"/>
        <w:rPr>
          <w:rFonts w:ascii="Arial" w:hAnsi="Arial" w:cs="Arial"/>
          <w:bCs/>
          <w:sz w:val="24"/>
          <w:szCs w:val="24"/>
        </w:rPr>
      </w:pPr>
      <w:r w:rsidRPr="00CE12E9">
        <w:rPr>
          <w:rFonts w:ascii="Arial" w:hAnsi="Arial" w:cs="Arial"/>
          <w:bCs/>
          <w:sz w:val="24"/>
          <w:szCs w:val="24"/>
        </w:rPr>
        <w:t>Sala de reuniões das comissões</w:t>
      </w:r>
      <w:r>
        <w:rPr>
          <w:rFonts w:ascii="Arial" w:hAnsi="Arial" w:cs="Arial"/>
          <w:bCs/>
          <w:sz w:val="24"/>
          <w:szCs w:val="24"/>
        </w:rPr>
        <w:t>, 28 de março de 2017.</w:t>
      </w:r>
    </w:p>
    <w:p w:rsidR="00844E26" w:rsidRDefault="00844E26" w:rsidP="00844E26">
      <w:pPr>
        <w:ind w:left="34"/>
        <w:jc w:val="center"/>
        <w:rPr>
          <w:rFonts w:ascii="Arial" w:hAnsi="Arial" w:cs="Arial"/>
          <w:bCs/>
          <w:sz w:val="24"/>
          <w:szCs w:val="24"/>
        </w:rPr>
      </w:pPr>
    </w:p>
    <w:p w:rsidR="00844E26" w:rsidRPr="00E85707"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r>
        <w:rPr>
          <w:rFonts w:ascii="Arial" w:hAnsi="Arial" w:cs="Arial"/>
          <w:bCs/>
          <w:sz w:val="24"/>
          <w:szCs w:val="24"/>
        </w:rPr>
        <w:t>______________________________</w:t>
      </w:r>
    </w:p>
    <w:p w:rsidR="00844E26" w:rsidRPr="00E85707" w:rsidRDefault="00844E26" w:rsidP="00844E26">
      <w:pPr>
        <w:ind w:left="34"/>
        <w:jc w:val="center"/>
        <w:rPr>
          <w:rFonts w:ascii="Arial" w:hAnsi="Arial" w:cs="Arial"/>
          <w:b/>
          <w:bCs/>
          <w:sz w:val="24"/>
          <w:szCs w:val="24"/>
        </w:rPr>
      </w:pPr>
      <w:r w:rsidRPr="00E85707">
        <w:rPr>
          <w:rFonts w:ascii="Arial" w:hAnsi="Arial" w:cs="Arial"/>
          <w:b/>
          <w:bCs/>
          <w:sz w:val="24"/>
          <w:szCs w:val="24"/>
        </w:rPr>
        <w:t>José Carlos Porsani</w:t>
      </w:r>
    </w:p>
    <w:p w:rsidR="00844E26" w:rsidRDefault="00844E26" w:rsidP="00844E26">
      <w:pPr>
        <w:ind w:left="34"/>
        <w:jc w:val="center"/>
        <w:rPr>
          <w:rFonts w:ascii="Arial" w:hAnsi="Arial" w:cs="Arial"/>
          <w:bCs/>
          <w:sz w:val="24"/>
          <w:szCs w:val="24"/>
        </w:rPr>
      </w:pPr>
      <w:r w:rsidRPr="00E85707">
        <w:rPr>
          <w:rFonts w:ascii="Arial" w:hAnsi="Arial" w:cs="Arial"/>
          <w:b/>
          <w:bCs/>
          <w:sz w:val="24"/>
          <w:szCs w:val="24"/>
        </w:rPr>
        <w:t xml:space="preserve">Presidente </w:t>
      </w:r>
      <w:r>
        <w:rPr>
          <w:rFonts w:ascii="Arial" w:hAnsi="Arial" w:cs="Arial"/>
          <w:b/>
          <w:bCs/>
          <w:sz w:val="24"/>
          <w:szCs w:val="24"/>
        </w:rPr>
        <w:t>da CJLR</w:t>
      </w:r>
    </w:p>
    <w:p w:rsidR="00844E26"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p>
    <w:p w:rsidR="00844E26" w:rsidRPr="00E85707" w:rsidRDefault="00844E26" w:rsidP="00844E26">
      <w:pPr>
        <w:ind w:left="34"/>
        <w:jc w:val="center"/>
        <w:rPr>
          <w:rFonts w:ascii="Arial" w:hAnsi="Arial" w:cs="Arial"/>
          <w:bCs/>
          <w:sz w:val="24"/>
          <w:szCs w:val="24"/>
        </w:rPr>
      </w:pPr>
      <w:r>
        <w:rPr>
          <w:rFonts w:ascii="Arial" w:hAnsi="Arial" w:cs="Arial"/>
          <w:bCs/>
          <w:sz w:val="24"/>
          <w:szCs w:val="24"/>
        </w:rPr>
        <w:t>______________________________              ______________________________</w:t>
      </w:r>
    </w:p>
    <w:p w:rsidR="00844E26" w:rsidRPr="00C665C3" w:rsidRDefault="00844E26" w:rsidP="00844E26">
      <w:pPr>
        <w:ind w:left="34"/>
        <w:jc w:val="center"/>
        <w:rPr>
          <w:rFonts w:ascii="Arial" w:hAnsi="Arial" w:cs="Arial"/>
          <w:b/>
          <w:bCs/>
          <w:sz w:val="24"/>
          <w:szCs w:val="24"/>
        </w:rPr>
      </w:pPr>
      <w:r w:rsidRPr="00E85707">
        <w:rPr>
          <w:rFonts w:ascii="Arial" w:hAnsi="Arial" w:cs="Arial"/>
          <w:b/>
          <w:bCs/>
          <w:sz w:val="24"/>
          <w:szCs w:val="24"/>
        </w:rPr>
        <w:t>Magal Verri</w:t>
      </w:r>
      <w:r w:rsidRPr="00E85707">
        <w:rPr>
          <w:rFonts w:ascii="Arial" w:hAnsi="Arial" w:cs="Arial"/>
          <w:b/>
          <w:bCs/>
          <w:sz w:val="24"/>
          <w:szCs w:val="24"/>
        </w:rPr>
        <w:tab/>
        <w:t xml:space="preserve">                           Thainara Faria</w:t>
      </w:r>
    </w:p>
    <w:p w:rsidR="00844E26" w:rsidRPr="00C665C3" w:rsidRDefault="00844E26" w:rsidP="00844E26">
      <w:pPr>
        <w:rPr>
          <w:rFonts w:ascii="Arial" w:hAnsi="Arial" w:cs="Arial"/>
          <w:b/>
          <w:bCs/>
          <w:sz w:val="24"/>
          <w:szCs w:val="24"/>
        </w:rPr>
      </w:pPr>
    </w:p>
    <w:p w:rsidR="00FC4EFE" w:rsidRDefault="00FC4EFE">
      <w:pPr>
        <w:autoSpaceDE/>
        <w:autoSpaceDN/>
        <w:spacing w:after="200" w:line="276" w:lineRule="auto"/>
        <w:rPr>
          <w:rFonts w:ascii="Arial" w:hAnsi="Arial" w:cs="Arial"/>
          <w:sz w:val="24"/>
          <w:szCs w:val="24"/>
        </w:rPr>
      </w:pPr>
      <w:r>
        <w:rPr>
          <w:rFonts w:ascii="Arial" w:hAnsi="Arial" w:cs="Arial"/>
          <w:sz w:val="24"/>
          <w:szCs w:val="24"/>
        </w:rPr>
        <w:br w:type="page"/>
      </w:r>
    </w:p>
    <w:p w:rsidR="00734355" w:rsidRDefault="00CC2294" w:rsidP="00CC2294">
      <w:pPr>
        <w:ind w:right="-91"/>
        <w:jc w:val="center"/>
        <w:rPr>
          <w:rFonts w:ascii="Arial" w:hAnsi="Arial" w:cs="Arial"/>
          <w:b/>
          <w:bCs/>
          <w:sz w:val="24"/>
          <w:szCs w:val="24"/>
        </w:rPr>
      </w:pPr>
      <w:r>
        <w:rPr>
          <w:b/>
          <w:bCs/>
          <w:sz w:val="32"/>
          <w:szCs w:val="32"/>
        </w:rPr>
        <w:lastRenderedPageBreak/>
        <w:t>PROJETO DE LEI Nº 0</w:t>
      </w:r>
      <w:r w:rsidR="00A21A11">
        <w:rPr>
          <w:b/>
          <w:bCs/>
          <w:sz w:val="32"/>
          <w:szCs w:val="32"/>
        </w:rPr>
        <w:t>63</w:t>
      </w:r>
      <w:r>
        <w:rPr>
          <w:b/>
          <w:bCs/>
          <w:sz w:val="32"/>
          <w:szCs w:val="32"/>
        </w:rPr>
        <w:t>/17</w:t>
      </w:r>
    </w:p>
    <w:p w:rsidR="00CC2294" w:rsidRPr="00CC2294" w:rsidRDefault="00CC2294" w:rsidP="00CC2294">
      <w:pPr>
        <w:jc w:val="both"/>
        <w:rPr>
          <w:rFonts w:ascii="Arial" w:hAnsi="Arial" w:cs="Arial"/>
          <w:sz w:val="22"/>
          <w:szCs w:val="22"/>
        </w:rPr>
      </w:pPr>
    </w:p>
    <w:p w:rsidR="00CC2294" w:rsidRPr="00CC2294" w:rsidRDefault="00CC2294" w:rsidP="00CC2294">
      <w:pPr>
        <w:jc w:val="both"/>
        <w:rPr>
          <w:rFonts w:ascii="Arial" w:hAnsi="Arial" w:cs="Arial"/>
          <w:sz w:val="22"/>
          <w:szCs w:val="22"/>
        </w:rPr>
      </w:pPr>
    </w:p>
    <w:p w:rsidR="00CC2294" w:rsidRPr="00CC2294" w:rsidRDefault="00A21A11" w:rsidP="00CC2294">
      <w:pPr>
        <w:ind w:left="4536"/>
        <w:jc w:val="both"/>
        <w:rPr>
          <w:rFonts w:ascii="Arial" w:hAnsi="Arial" w:cs="Arial"/>
          <w:sz w:val="22"/>
          <w:szCs w:val="22"/>
        </w:rPr>
      </w:pPr>
      <w:r w:rsidRPr="00A21A11">
        <w:rPr>
          <w:rFonts w:ascii="Arial" w:hAnsi="Arial" w:cs="Arial"/>
          <w:sz w:val="22"/>
          <w:szCs w:val="22"/>
        </w:rPr>
        <w:t>Dispõe sobre a reformulação do Conselho Municipal de Preservação do Patrimônio Histórico, Arquitetônico, Paleontológico, Etnográfico, Arquivístico, Bibliográfico, Artístico, Paisagístico, Cultural e Ambiental do Município de Araraquara - COMPPHARA e dá outras providências.</w:t>
      </w:r>
    </w:p>
    <w:p w:rsidR="00CC2294" w:rsidRPr="00CC2294" w:rsidRDefault="00CC2294" w:rsidP="00CC2294">
      <w:pPr>
        <w:tabs>
          <w:tab w:val="left" w:pos="709"/>
          <w:tab w:val="left" w:pos="1418"/>
          <w:tab w:val="left" w:pos="2127"/>
          <w:tab w:val="left" w:pos="2835"/>
        </w:tabs>
        <w:jc w:val="both"/>
        <w:rPr>
          <w:rFonts w:ascii="Arial" w:hAnsi="Arial" w:cs="Arial"/>
          <w:sz w:val="22"/>
          <w:szCs w:val="22"/>
        </w:rPr>
      </w:pPr>
    </w:p>
    <w:p w:rsidR="00CC2294" w:rsidRPr="00CC2294" w:rsidRDefault="00CC2294" w:rsidP="00CC2294">
      <w:pPr>
        <w:tabs>
          <w:tab w:val="left" w:pos="709"/>
          <w:tab w:val="left" w:pos="1418"/>
          <w:tab w:val="left" w:pos="2127"/>
          <w:tab w:val="left" w:pos="2835"/>
        </w:tabs>
        <w:jc w:val="both"/>
        <w:rPr>
          <w:rFonts w:ascii="Arial" w:hAnsi="Arial" w:cs="Arial"/>
          <w:sz w:val="22"/>
          <w:szCs w:val="22"/>
        </w:rPr>
      </w:pPr>
    </w:p>
    <w:p w:rsidR="00A21A11" w:rsidRPr="00A21A11" w:rsidRDefault="00A21A11" w:rsidP="00A21A11">
      <w:pPr>
        <w:tabs>
          <w:tab w:val="left" w:pos="709"/>
          <w:tab w:val="left" w:pos="1418"/>
          <w:tab w:val="left" w:pos="2127"/>
          <w:tab w:val="left" w:pos="2835"/>
        </w:tabs>
        <w:jc w:val="both"/>
        <w:rPr>
          <w:rFonts w:ascii="Arial" w:hAnsi="Arial" w:cs="Arial"/>
          <w:sz w:val="24"/>
          <w:szCs w:val="24"/>
        </w:rPr>
      </w:pPr>
      <w:r w:rsidRPr="00A21A11">
        <w:rPr>
          <w:rFonts w:ascii="Arial" w:hAnsi="Arial" w:cs="Arial"/>
          <w:sz w:val="24"/>
          <w:szCs w:val="24"/>
        </w:rPr>
        <w:tab/>
      </w:r>
      <w:r w:rsidRPr="00A21A11">
        <w:rPr>
          <w:rFonts w:ascii="Arial" w:hAnsi="Arial" w:cs="Arial"/>
          <w:sz w:val="24"/>
          <w:szCs w:val="24"/>
        </w:rPr>
        <w:tab/>
        <w:t xml:space="preserve">Art. 1º Fica criado o Conselho Municipal de Preservação do Patrimônio Histórico, Arquitetônico, Paleontológico, Etnográfico, Arquivístico, Bibliográfico, Artístico, Paisagístico, Cultural e Ambiental do Município de Araraquara - COMPPHARA, como órgão colegiado, consultivo, de assessoria e deliberativo no âmbito de suas competências, diretamente vinculado à Secretaria Municipal de Cultura. </w:t>
      </w:r>
    </w:p>
    <w:p w:rsidR="00A21A11" w:rsidRPr="00A21A11" w:rsidRDefault="00A21A11" w:rsidP="00A21A11">
      <w:pPr>
        <w:tabs>
          <w:tab w:val="left" w:pos="709"/>
          <w:tab w:val="left" w:pos="1418"/>
          <w:tab w:val="left" w:pos="2127"/>
          <w:tab w:val="left" w:pos="2835"/>
        </w:tabs>
        <w:jc w:val="both"/>
        <w:rPr>
          <w:rFonts w:ascii="Arial" w:hAnsi="Arial" w:cs="Arial"/>
          <w:sz w:val="24"/>
          <w:szCs w:val="24"/>
        </w:rPr>
      </w:pPr>
    </w:p>
    <w:p w:rsidR="00A21A11" w:rsidRPr="00A21A11" w:rsidRDefault="00A21A11" w:rsidP="00A21A11">
      <w:pPr>
        <w:tabs>
          <w:tab w:val="left" w:pos="709"/>
          <w:tab w:val="left" w:pos="1418"/>
          <w:tab w:val="left" w:pos="2127"/>
          <w:tab w:val="left" w:pos="2835"/>
        </w:tabs>
        <w:jc w:val="both"/>
        <w:rPr>
          <w:rFonts w:ascii="Arial" w:hAnsi="Arial" w:cs="Arial"/>
          <w:sz w:val="24"/>
          <w:szCs w:val="24"/>
        </w:rPr>
      </w:pPr>
      <w:r w:rsidRPr="00A21A11">
        <w:rPr>
          <w:rFonts w:ascii="Arial" w:hAnsi="Arial" w:cs="Arial"/>
          <w:sz w:val="24"/>
          <w:szCs w:val="24"/>
        </w:rPr>
        <w:tab/>
      </w:r>
      <w:r w:rsidRPr="00A21A11">
        <w:rPr>
          <w:rFonts w:ascii="Arial" w:hAnsi="Arial" w:cs="Arial"/>
          <w:sz w:val="24"/>
          <w:szCs w:val="24"/>
        </w:rPr>
        <w:tab/>
        <w:t>Art. 2º Constituem objetivos precípuos do Conselho a adoção de todas as medidas para a defesa do patrimônio histórico, artístico e cultural do Município, cuja conservação se imponha em razão de fatos históricos, de seu valor folclórico, artístico, documental ou cultural, bem como dos recantos paisagísticos que mereçam ser preservados.</w:t>
      </w:r>
    </w:p>
    <w:p w:rsidR="00A21A11" w:rsidRPr="00A21A11" w:rsidRDefault="00A21A11" w:rsidP="00A21A11">
      <w:pPr>
        <w:tabs>
          <w:tab w:val="left" w:pos="709"/>
          <w:tab w:val="left" w:pos="1418"/>
          <w:tab w:val="left" w:pos="2127"/>
          <w:tab w:val="left" w:pos="2835"/>
        </w:tabs>
        <w:jc w:val="both"/>
        <w:rPr>
          <w:rFonts w:ascii="Arial" w:hAnsi="Arial" w:cs="Arial"/>
          <w:sz w:val="24"/>
          <w:szCs w:val="24"/>
        </w:rPr>
      </w:pPr>
    </w:p>
    <w:p w:rsidR="00A21A11" w:rsidRPr="00A21A11" w:rsidRDefault="00A21A11" w:rsidP="00A21A11">
      <w:pPr>
        <w:tabs>
          <w:tab w:val="left" w:pos="709"/>
          <w:tab w:val="left" w:pos="1418"/>
          <w:tab w:val="left" w:pos="2127"/>
          <w:tab w:val="left" w:pos="2835"/>
        </w:tabs>
        <w:jc w:val="both"/>
        <w:rPr>
          <w:rFonts w:ascii="Arial" w:hAnsi="Arial" w:cs="Arial"/>
          <w:sz w:val="24"/>
          <w:szCs w:val="24"/>
        </w:rPr>
      </w:pPr>
      <w:r w:rsidRPr="00A21A11">
        <w:rPr>
          <w:rFonts w:ascii="Arial" w:hAnsi="Arial" w:cs="Arial"/>
          <w:sz w:val="24"/>
          <w:szCs w:val="24"/>
        </w:rPr>
        <w:tab/>
      </w:r>
      <w:r w:rsidRPr="00A21A11">
        <w:rPr>
          <w:rFonts w:ascii="Arial" w:hAnsi="Arial" w:cs="Arial"/>
          <w:sz w:val="24"/>
          <w:szCs w:val="24"/>
        </w:rPr>
        <w:tab/>
        <w:t>Art. 3º São atribuições do COMPPHARA:</w:t>
      </w:r>
    </w:p>
    <w:p w:rsidR="00A21A11" w:rsidRPr="00A21A11" w:rsidRDefault="00A21A11" w:rsidP="00A21A11">
      <w:pPr>
        <w:tabs>
          <w:tab w:val="left" w:pos="709"/>
          <w:tab w:val="left" w:pos="1418"/>
          <w:tab w:val="left" w:pos="2127"/>
          <w:tab w:val="left" w:pos="2835"/>
        </w:tabs>
        <w:jc w:val="both"/>
        <w:rPr>
          <w:rFonts w:ascii="Arial" w:hAnsi="Arial" w:cs="Arial"/>
          <w:sz w:val="24"/>
          <w:szCs w:val="24"/>
        </w:rPr>
      </w:pPr>
      <w:r w:rsidRPr="00A21A11">
        <w:rPr>
          <w:rFonts w:ascii="Arial" w:hAnsi="Arial" w:cs="Arial"/>
          <w:sz w:val="24"/>
          <w:szCs w:val="24"/>
        </w:rPr>
        <w:tab/>
      </w:r>
      <w:r w:rsidRPr="00A21A11">
        <w:rPr>
          <w:rFonts w:ascii="Arial" w:hAnsi="Arial" w:cs="Arial"/>
          <w:sz w:val="24"/>
          <w:szCs w:val="24"/>
        </w:rPr>
        <w:tab/>
        <w:t>I - Propor ao Poder Executivo a adoção de incentivos para as áreas consideradas de interesse urbanístico, áreas de revitalização ou setores urbanos que, pelo seu significativo valor histórico ou pela sua relevância para a cidade, devam ter tratamento diferenciado;</w:t>
      </w:r>
    </w:p>
    <w:p w:rsidR="00A21A11" w:rsidRPr="00A21A11" w:rsidRDefault="00A21A11" w:rsidP="00A21A11">
      <w:pPr>
        <w:tabs>
          <w:tab w:val="left" w:pos="709"/>
          <w:tab w:val="left" w:pos="1418"/>
          <w:tab w:val="left" w:pos="2127"/>
          <w:tab w:val="left" w:pos="2835"/>
        </w:tabs>
        <w:jc w:val="both"/>
        <w:rPr>
          <w:rFonts w:ascii="Arial" w:hAnsi="Arial" w:cs="Arial"/>
          <w:sz w:val="24"/>
          <w:szCs w:val="24"/>
        </w:rPr>
      </w:pPr>
      <w:r w:rsidRPr="00A21A11">
        <w:rPr>
          <w:rFonts w:ascii="Arial" w:hAnsi="Arial" w:cs="Arial"/>
          <w:sz w:val="24"/>
          <w:szCs w:val="24"/>
        </w:rPr>
        <w:tab/>
      </w:r>
      <w:r w:rsidRPr="00A21A11">
        <w:rPr>
          <w:rFonts w:ascii="Arial" w:hAnsi="Arial" w:cs="Arial"/>
          <w:sz w:val="24"/>
          <w:szCs w:val="24"/>
        </w:rPr>
        <w:tab/>
        <w:t>II - Formular diretrizes para a política de valorização dos bens culturais, históricos, artísticos e paisagísticos no Município;</w:t>
      </w:r>
    </w:p>
    <w:p w:rsidR="00A21A11" w:rsidRPr="00A21A11" w:rsidRDefault="00A21A11" w:rsidP="00A21A11">
      <w:pPr>
        <w:tabs>
          <w:tab w:val="left" w:pos="709"/>
          <w:tab w:val="left" w:pos="1418"/>
          <w:tab w:val="left" w:pos="2127"/>
          <w:tab w:val="left" w:pos="2835"/>
        </w:tabs>
        <w:jc w:val="both"/>
        <w:rPr>
          <w:rFonts w:ascii="Arial" w:hAnsi="Arial" w:cs="Arial"/>
          <w:sz w:val="24"/>
          <w:szCs w:val="24"/>
        </w:rPr>
      </w:pPr>
      <w:r w:rsidRPr="00A21A11">
        <w:rPr>
          <w:rFonts w:ascii="Arial" w:hAnsi="Arial" w:cs="Arial"/>
          <w:sz w:val="24"/>
          <w:szCs w:val="24"/>
        </w:rPr>
        <w:tab/>
      </w:r>
      <w:r w:rsidRPr="00A21A11">
        <w:rPr>
          <w:rFonts w:ascii="Arial" w:hAnsi="Arial" w:cs="Arial"/>
          <w:sz w:val="24"/>
          <w:szCs w:val="24"/>
        </w:rPr>
        <w:tab/>
        <w:t>III - Assessorar o Poder Executivo em matérias concernentes à preservação dos bens culturais, históricos, artísticos e paisagísticos;</w:t>
      </w:r>
    </w:p>
    <w:p w:rsidR="00A21A11" w:rsidRPr="00A21A11" w:rsidRDefault="00A21A11" w:rsidP="00A21A11">
      <w:pPr>
        <w:tabs>
          <w:tab w:val="left" w:pos="709"/>
          <w:tab w:val="left" w:pos="1418"/>
          <w:tab w:val="left" w:pos="2127"/>
          <w:tab w:val="left" w:pos="2835"/>
        </w:tabs>
        <w:jc w:val="both"/>
        <w:rPr>
          <w:rFonts w:ascii="Arial" w:hAnsi="Arial" w:cs="Arial"/>
          <w:sz w:val="24"/>
          <w:szCs w:val="24"/>
        </w:rPr>
      </w:pPr>
      <w:r w:rsidRPr="00A21A11">
        <w:rPr>
          <w:rFonts w:ascii="Arial" w:hAnsi="Arial" w:cs="Arial"/>
          <w:sz w:val="24"/>
          <w:szCs w:val="24"/>
        </w:rPr>
        <w:tab/>
      </w:r>
      <w:r w:rsidRPr="00A21A11">
        <w:rPr>
          <w:rFonts w:ascii="Arial" w:hAnsi="Arial" w:cs="Arial"/>
          <w:sz w:val="24"/>
          <w:szCs w:val="24"/>
        </w:rPr>
        <w:tab/>
        <w:t>IV - Deliberar sobre a preservação da paisagem e formações naturais que caracterizam o Município;</w:t>
      </w:r>
    </w:p>
    <w:p w:rsidR="00A21A11" w:rsidRPr="00A21A11" w:rsidRDefault="00A21A11" w:rsidP="00A21A11">
      <w:pPr>
        <w:tabs>
          <w:tab w:val="left" w:pos="709"/>
          <w:tab w:val="left" w:pos="1418"/>
          <w:tab w:val="left" w:pos="2127"/>
          <w:tab w:val="left" w:pos="2835"/>
        </w:tabs>
        <w:jc w:val="both"/>
        <w:rPr>
          <w:rFonts w:ascii="Arial" w:hAnsi="Arial" w:cs="Arial"/>
          <w:sz w:val="24"/>
          <w:szCs w:val="24"/>
        </w:rPr>
      </w:pPr>
      <w:r w:rsidRPr="00A21A11">
        <w:rPr>
          <w:rFonts w:ascii="Arial" w:hAnsi="Arial" w:cs="Arial"/>
          <w:sz w:val="24"/>
          <w:szCs w:val="24"/>
        </w:rPr>
        <w:tab/>
      </w:r>
      <w:r w:rsidRPr="00A21A11">
        <w:rPr>
          <w:rFonts w:ascii="Arial" w:hAnsi="Arial" w:cs="Arial"/>
          <w:sz w:val="24"/>
          <w:szCs w:val="24"/>
        </w:rPr>
        <w:tab/>
        <w:t>V - Deliberar sobre questões de preservação de bens culturais, históricos, artísticos e paisagísticos do Município;</w:t>
      </w:r>
    </w:p>
    <w:p w:rsidR="00A21A11" w:rsidRPr="00A21A11" w:rsidRDefault="00A21A11" w:rsidP="00A21A11">
      <w:pPr>
        <w:tabs>
          <w:tab w:val="left" w:pos="709"/>
          <w:tab w:val="left" w:pos="1418"/>
          <w:tab w:val="left" w:pos="2127"/>
          <w:tab w:val="left" w:pos="2835"/>
        </w:tabs>
        <w:jc w:val="both"/>
        <w:rPr>
          <w:rFonts w:ascii="Arial" w:hAnsi="Arial" w:cs="Arial"/>
          <w:sz w:val="24"/>
          <w:szCs w:val="24"/>
        </w:rPr>
      </w:pPr>
      <w:r w:rsidRPr="00A21A11">
        <w:rPr>
          <w:rFonts w:ascii="Arial" w:hAnsi="Arial" w:cs="Arial"/>
          <w:sz w:val="24"/>
          <w:szCs w:val="24"/>
        </w:rPr>
        <w:tab/>
      </w:r>
      <w:r w:rsidRPr="00A21A11">
        <w:rPr>
          <w:rFonts w:ascii="Arial" w:hAnsi="Arial" w:cs="Arial"/>
          <w:sz w:val="24"/>
          <w:szCs w:val="24"/>
        </w:rPr>
        <w:tab/>
        <w:t>VI – Proceder a identificação dos bens culturais, históricos, artísticos e paisagísticos do Município e inscrevê-los em Livro de Tombo próprio;</w:t>
      </w:r>
    </w:p>
    <w:p w:rsidR="00A21A11" w:rsidRPr="00A21A11" w:rsidRDefault="00A21A11" w:rsidP="00A21A11">
      <w:pPr>
        <w:tabs>
          <w:tab w:val="left" w:pos="709"/>
          <w:tab w:val="left" w:pos="1418"/>
          <w:tab w:val="left" w:pos="2127"/>
          <w:tab w:val="left" w:pos="2835"/>
        </w:tabs>
        <w:jc w:val="both"/>
        <w:rPr>
          <w:rFonts w:ascii="Arial" w:hAnsi="Arial" w:cs="Arial"/>
          <w:sz w:val="24"/>
          <w:szCs w:val="24"/>
        </w:rPr>
      </w:pPr>
      <w:r w:rsidRPr="00A21A11">
        <w:rPr>
          <w:rFonts w:ascii="Arial" w:hAnsi="Arial" w:cs="Arial"/>
          <w:sz w:val="24"/>
          <w:szCs w:val="24"/>
        </w:rPr>
        <w:tab/>
      </w:r>
      <w:r w:rsidRPr="00A21A11">
        <w:rPr>
          <w:rFonts w:ascii="Arial" w:hAnsi="Arial" w:cs="Arial"/>
          <w:sz w:val="24"/>
          <w:szCs w:val="24"/>
        </w:rPr>
        <w:tab/>
        <w:t>VII - Deliberar sobre o tombamento de bens móveis e imóveis de valor histórico, ambiental, cultural, arqueológico, etnográfico, paisagístico, arquivístico ou bibliográfico, artístico ou arquitetônico, existentes no Município, bem como estabelecer os limites da região de preservação;</w:t>
      </w:r>
    </w:p>
    <w:p w:rsidR="00A21A11" w:rsidRPr="00A21A11" w:rsidRDefault="00A21A11" w:rsidP="00A21A11">
      <w:pPr>
        <w:tabs>
          <w:tab w:val="left" w:pos="709"/>
          <w:tab w:val="left" w:pos="1418"/>
          <w:tab w:val="left" w:pos="2127"/>
          <w:tab w:val="left" w:pos="2835"/>
        </w:tabs>
        <w:jc w:val="both"/>
        <w:rPr>
          <w:rFonts w:ascii="Arial" w:hAnsi="Arial" w:cs="Arial"/>
          <w:sz w:val="24"/>
          <w:szCs w:val="24"/>
        </w:rPr>
      </w:pPr>
      <w:r w:rsidRPr="00A21A11">
        <w:rPr>
          <w:rFonts w:ascii="Arial" w:hAnsi="Arial" w:cs="Arial"/>
          <w:sz w:val="24"/>
          <w:szCs w:val="24"/>
        </w:rPr>
        <w:tab/>
      </w:r>
      <w:r w:rsidRPr="00A21A11">
        <w:rPr>
          <w:rFonts w:ascii="Arial" w:hAnsi="Arial" w:cs="Arial"/>
          <w:sz w:val="24"/>
          <w:szCs w:val="24"/>
        </w:rPr>
        <w:tab/>
        <w:t>VIII - Elaborar normas ordenadoras e disciplinadoras da preservação dos bens culturais;</w:t>
      </w:r>
    </w:p>
    <w:p w:rsidR="00A21A11" w:rsidRPr="00A21A11" w:rsidRDefault="00A21A11" w:rsidP="00A21A11">
      <w:pPr>
        <w:tabs>
          <w:tab w:val="left" w:pos="709"/>
          <w:tab w:val="left" w:pos="1418"/>
          <w:tab w:val="left" w:pos="2127"/>
          <w:tab w:val="left" w:pos="2835"/>
        </w:tabs>
        <w:jc w:val="both"/>
        <w:rPr>
          <w:rFonts w:ascii="Arial" w:hAnsi="Arial" w:cs="Arial"/>
          <w:sz w:val="24"/>
          <w:szCs w:val="24"/>
        </w:rPr>
      </w:pPr>
      <w:r w:rsidRPr="00A21A11">
        <w:rPr>
          <w:rFonts w:ascii="Arial" w:hAnsi="Arial" w:cs="Arial"/>
          <w:sz w:val="24"/>
          <w:szCs w:val="24"/>
        </w:rPr>
        <w:tab/>
      </w:r>
      <w:r w:rsidRPr="00A21A11">
        <w:rPr>
          <w:rFonts w:ascii="Arial" w:hAnsi="Arial" w:cs="Arial"/>
          <w:sz w:val="24"/>
          <w:szCs w:val="24"/>
        </w:rPr>
        <w:tab/>
        <w:t>IX - Deliberar sobre projetos de conservação, restauração e aproveitamento turístico e cultural dos bens tombados;</w:t>
      </w:r>
    </w:p>
    <w:p w:rsidR="00A21A11" w:rsidRPr="00A21A11" w:rsidRDefault="00A21A11" w:rsidP="00A21A11">
      <w:pPr>
        <w:tabs>
          <w:tab w:val="left" w:pos="709"/>
          <w:tab w:val="left" w:pos="1418"/>
          <w:tab w:val="left" w:pos="2127"/>
          <w:tab w:val="left" w:pos="2835"/>
        </w:tabs>
        <w:jc w:val="both"/>
        <w:rPr>
          <w:rFonts w:ascii="Arial" w:hAnsi="Arial" w:cs="Arial"/>
          <w:sz w:val="24"/>
          <w:szCs w:val="24"/>
        </w:rPr>
      </w:pPr>
      <w:r w:rsidRPr="00A21A11">
        <w:rPr>
          <w:rFonts w:ascii="Arial" w:hAnsi="Arial" w:cs="Arial"/>
          <w:sz w:val="24"/>
          <w:szCs w:val="24"/>
        </w:rPr>
        <w:tab/>
      </w:r>
      <w:r w:rsidRPr="00A21A11">
        <w:rPr>
          <w:rFonts w:ascii="Arial" w:hAnsi="Arial" w:cs="Arial"/>
          <w:sz w:val="24"/>
          <w:szCs w:val="24"/>
        </w:rPr>
        <w:tab/>
        <w:t>X - Deliberar sobre a restauração e conservação dos bens móveis e imóveis, inclusive os de interesse paisagístico e/ou ecológico, articulando-se, nestes casos, as ações com os demais órgãos encarregados da preservação destes bens;</w:t>
      </w:r>
    </w:p>
    <w:p w:rsidR="00A21A11" w:rsidRPr="00A21A11" w:rsidRDefault="00A21A11" w:rsidP="00A21A11">
      <w:pPr>
        <w:tabs>
          <w:tab w:val="left" w:pos="709"/>
          <w:tab w:val="left" w:pos="1418"/>
          <w:tab w:val="left" w:pos="2127"/>
          <w:tab w:val="left" w:pos="2835"/>
        </w:tabs>
        <w:jc w:val="both"/>
        <w:rPr>
          <w:rFonts w:ascii="Arial" w:hAnsi="Arial" w:cs="Arial"/>
          <w:sz w:val="24"/>
          <w:szCs w:val="24"/>
        </w:rPr>
      </w:pPr>
      <w:r w:rsidRPr="00A21A11">
        <w:rPr>
          <w:rFonts w:ascii="Arial" w:hAnsi="Arial" w:cs="Arial"/>
          <w:sz w:val="24"/>
          <w:szCs w:val="24"/>
        </w:rPr>
        <w:tab/>
      </w:r>
      <w:r w:rsidRPr="00A21A11">
        <w:rPr>
          <w:rFonts w:ascii="Arial" w:hAnsi="Arial" w:cs="Arial"/>
          <w:sz w:val="24"/>
          <w:szCs w:val="24"/>
        </w:rPr>
        <w:tab/>
        <w:t>XI - Fiscalizar a utilização dos bens tombados a serem preservados e deliberar para sanar os desvirtuamentos;</w:t>
      </w:r>
    </w:p>
    <w:p w:rsidR="00A21A11" w:rsidRPr="00A21A11" w:rsidRDefault="00A21A11" w:rsidP="00A21A11">
      <w:pPr>
        <w:tabs>
          <w:tab w:val="left" w:pos="709"/>
          <w:tab w:val="left" w:pos="1418"/>
          <w:tab w:val="left" w:pos="2127"/>
          <w:tab w:val="left" w:pos="2835"/>
        </w:tabs>
        <w:jc w:val="both"/>
        <w:rPr>
          <w:rFonts w:ascii="Arial" w:hAnsi="Arial" w:cs="Arial"/>
          <w:sz w:val="24"/>
          <w:szCs w:val="24"/>
        </w:rPr>
      </w:pPr>
      <w:r w:rsidRPr="00A21A11">
        <w:rPr>
          <w:rFonts w:ascii="Arial" w:hAnsi="Arial" w:cs="Arial"/>
          <w:sz w:val="24"/>
          <w:szCs w:val="24"/>
        </w:rPr>
        <w:tab/>
      </w:r>
      <w:r w:rsidRPr="00A21A11">
        <w:rPr>
          <w:rFonts w:ascii="Arial" w:hAnsi="Arial" w:cs="Arial"/>
          <w:sz w:val="24"/>
          <w:szCs w:val="24"/>
        </w:rPr>
        <w:tab/>
        <w:t>XII - Deliberar quanto à adequação de uso proposto para os bens culturais preservados;</w:t>
      </w:r>
    </w:p>
    <w:p w:rsidR="00A21A11" w:rsidRPr="00A21A11" w:rsidRDefault="00A21A11" w:rsidP="00A21A11">
      <w:pPr>
        <w:tabs>
          <w:tab w:val="left" w:pos="709"/>
          <w:tab w:val="left" w:pos="1418"/>
          <w:tab w:val="left" w:pos="2127"/>
          <w:tab w:val="left" w:pos="2835"/>
        </w:tabs>
        <w:jc w:val="both"/>
        <w:rPr>
          <w:rFonts w:ascii="Arial" w:hAnsi="Arial" w:cs="Arial"/>
          <w:sz w:val="24"/>
          <w:szCs w:val="24"/>
        </w:rPr>
      </w:pPr>
      <w:r w:rsidRPr="00A21A11">
        <w:rPr>
          <w:rFonts w:ascii="Arial" w:hAnsi="Arial" w:cs="Arial"/>
          <w:sz w:val="24"/>
          <w:szCs w:val="24"/>
        </w:rPr>
        <w:tab/>
      </w:r>
      <w:r w:rsidRPr="00A21A11">
        <w:rPr>
          <w:rFonts w:ascii="Arial" w:hAnsi="Arial" w:cs="Arial"/>
          <w:sz w:val="24"/>
          <w:szCs w:val="24"/>
        </w:rPr>
        <w:tab/>
        <w:t>XIII - Elaborar pareceres de apoio técnico e deliberativo pertinentes à sua área de ação;</w:t>
      </w:r>
    </w:p>
    <w:p w:rsidR="00A21A11" w:rsidRPr="00A21A11" w:rsidRDefault="00A21A11" w:rsidP="00A21A11">
      <w:pPr>
        <w:tabs>
          <w:tab w:val="left" w:pos="709"/>
          <w:tab w:val="left" w:pos="1418"/>
          <w:tab w:val="left" w:pos="2127"/>
          <w:tab w:val="left" w:pos="2835"/>
        </w:tabs>
        <w:jc w:val="both"/>
        <w:rPr>
          <w:rFonts w:ascii="Arial" w:hAnsi="Arial" w:cs="Arial"/>
          <w:sz w:val="24"/>
          <w:szCs w:val="24"/>
        </w:rPr>
      </w:pPr>
      <w:r w:rsidRPr="00A21A11">
        <w:rPr>
          <w:rFonts w:ascii="Arial" w:hAnsi="Arial" w:cs="Arial"/>
          <w:sz w:val="24"/>
          <w:szCs w:val="24"/>
        </w:rPr>
        <w:tab/>
      </w:r>
      <w:r w:rsidRPr="00A21A11">
        <w:rPr>
          <w:rFonts w:ascii="Arial" w:hAnsi="Arial" w:cs="Arial"/>
          <w:sz w:val="24"/>
          <w:szCs w:val="24"/>
        </w:rPr>
        <w:tab/>
        <w:t>XIV - Sugerir ao Poder Executivo sobre a concessão de auxílio ou subvenções a entidades que objetivem as mesmas finalidades do Conselho, ou incentivo fiscal a particulares que conservem e protejam documentos, obras e locais de valor histórico, artístico, paisagístico ou cultural;</w:t>
      </w:r>
    </w:p>
    <w:p w:rsidR="00A21A11" w:rsidRPr="00A21A11" w:rsidRDefault="00A21A11" w:rsidP="00A21A11">
      <w:pPr>
        <w:tabs>
          <w:tab w:val="left" w:pos="709"/>
          <w:tab w:val="left" w:pos="1418"/>
          <w:tab w:val="left" w:pos="2127"/>
          <w:tab w:val="left" w:pos="2835"/>
        </w:tabs>
        <w:jc w:val="both"/>
        <w:rPr>
          <w:rFonts w:ascii="Arial" w:hAnsi="Arial" w:cs="Arial"/>
          <w:sz w:val="24"/>
          <w:szCs w:val="24"/>
        </w:rPr>
      </w:pPr>
      <w:r w:rsidRPr="00A21A11">
        <w:rPr>
          <w:rFonts w:ascii="Arial" w:hAnsi="Arial" w:cs="Arial"/>
          <w:sz w:val="24"/>
          <w:szCs w:val="24"/>
        </w:rPr>
        <w:tab/>
      </w:r>
      <w:r w:rsidRPr="00A21A11">
        <w:rPr>
          <w:rFonts w:ascii="Arial" w:hAnsi="Arial" w:cs="Arial"/>
          <w:sz w:val="24"/>
          <w:szCs w:val="24"/>
        </w:rPr>
        <w:tab/>
        <w:t>XV - Propor a celebração de convênios ou acordos com entidades públicas ou particulares, visando à preservação do patrimônio de que trata este artigo;</w:t>
      </w:r>
    </w:p>
    <w:p w:rsidR="00A21A11" w:rsidRPr="00A21A11" w:rsidRDefault="00A21A11" w:rsidP="00A21A11">
      <w:pPr>
        <w:tabs>
          <w:tab w:val="left" w:pos="709"/>
          <w:tab w:val="left" w:pos="1418"/>
          <w:tab w:val="left" w:pos="2127"/>
          <w:tab w:val="left" w:pos="2835"/>
        </w:tabs>
        <w:jc w:val="both"/>
        <w:rPr>
          <w:rFonts w:ascii="Arial" w:hAnsi="Arial" w:cs="Arial"/>
          <w:sz w:val="24"/>
          <w:szCs w:val="24"/>
        </w:rPr>
      </w:pPr>
      <w:r w:rsidRPr="00A21A11">
        <w:rPr>
          <w:rFonts w:ascii="Arial" w:hAnsi="Arial" w:cs="Arial"/>
          <w:sz w:val="24"/>
          <w:szCs w:val="24"/>
        </w:rPr>
        <w:tab/>
      </w:r>
      <w:r w:rsidRPr="00A21A11">
        <w:rPr>
          <w:rFonts w:ascii="Arial" w:hAnsi="Arial" w:cs="Arial"/>
          <w:sz w:val="24"/>
          <w:szCs w:val="24"/>
        </w:rPr>
        <w:tab/>
        <w:t>XVI - Sugerir aos poderes competentes, quando forem de âmbito estadual ou federal, medidas, inclusive pela modificação da legislação existente, para o cumprimento das exigências no tocante à defesa do patrimônio histórico e artístico;</w:t>
      </w:r>
    </w:p>
    <w:p w:rsidR="00A21A11" w:rsidRPr="00A21A11" w:rsidRDefault="00A21A11" w:rsidP="00A21A11">
      <w:pPr>
        <w:tabs>
          <w:tab w:val="left" w:pos="709"/>
          <w:tab w:val="left" w:pos="1418"/>
          <w:tab w:val="left" w:pos="2127"/>
          <w:tab w:val="left" w:pos="2835"/>
        </w:tabs>
        <w:jc w:val="both"/>
        <w:rPr>
          <w:rFonts w:ascii="Arial" w:hAnsi="Arial" w:cs="Arial"/>
          <w:sz w:val="24"/>
          <w:szCs w:val="24"/>
        </w:rPr>
      </w:pPr>
      <w:r w:rsidRPr="00A21A11">
        <w:rPr>
          <w:rFonts w:ascii="Arial" w:hAnsi="Arial" w:cs="Arial"/>
          <w:sz w:val="24"/>
          <w:szCs w:val="24"/>
        </w:rPr>
        <w:tab/>
      </w:r>
      <w:r w:rsidRPr="00A21A11">
        <w:rPr>
          <w:rFonts w:ascii="Arial" w:hAnsi="Arial" w:cs="Arial"/>
          <w:sz w:val="24"/>
          <w:szCs w:val="24"/>
        </w:rPr>
        <w:tab/>
        <w:t>XVII - Analisar e aprovar previamente os projetos de obras pretendidas dentro dos limites da área de preservação (APR) estabelecida pelo Conselho, respeitadas as determinações do artigo 134 do Decreto Estadual nº 13.426/79;</w:t>
      </w:r>
    </w:p>
    <w:p w:rsidR="00A21A11" w:rsidRPr="00A21A11" w:rsidRDefault="00A21A11" w:rsidP="00A21A11">
      <w:pPr>
        <w:tabs>
          <w:tab w:val="left" w:pos="709"/>
          <w:tab w:val="left" w:pos="1418"/>
          <w:tab w:val="left" w:pos="2127"/>
          <w:tab w:val="left" w:pos="2835"/>
        </w:tabs>
        <w:jc w:val="both"/>
        <w:rPr>
          <w:rFonts w:ascii="Arial" w:hAnsi="Arial" w:cs="Arial"/>
          <w:sz w:val="24"/>
          <w:szCs w:val="24"/>
        </w:rPr>
      </w:pPr>
      <w:r w:rsidRPr="00A21A11">
        <w:rPr>
          <w:rFonts w:ascii="Arial" w:hAnsi="Arial" w:cs="Arial"/>
          <w:sz w:val="24"/>
          <w:szCs w:val="24"/>
        </w:rPr>
        <w:tab/>
      </w:r>
      <w:r w:rsidRPr="00A21A11">
        <w:rPr>
          <w:rFonts w:ascii="Arial" w:hAnsi="Arial" w:cs="Arial"/>
          <w:sz w:val="24"/>
          <w:szCs w:val="24"/>
        </w:rPr>
        <w:tab/>
        <w:t>XVIII - Comunicar o tombamento de bens de qualquer natureza ao oficial do respectivo cartório de registro para a realização dos competentes assentamentos, bem como aos órgãos estadual e federal de tombamento;</w:t>
      </w:r>
    </w:p>
    <w:p w:rsidR="00A21A11" w:rsidRPr="00A21A11" w:rsidRDefault="00A21A11" w:rsidP="00A21A11">
      <w:pPr>
        <w:tabs>
          <w:tab w:val="left" w:pos="709"/>
          <w:tab w:val="left" w:pos="1418"/>
          <w:tab w:val="left" w:pos="2127"/>
          <w:tab w:val="left" w:pos="2835"/>
        </w:tabs>
        <w:jc w:val="both"/>
        <w:rPr>
          <w:rFonts w:ascii="Arial" w:hAnsi="Arial" w:cs="Arial"/>
          <w:sz w:val="24"/>
          <w:szCs w:val="24"/>
        </w:rPr>
      </w:pPr>
      <w:r w:rsidRPr="00A21A11">
        <w:rPr>
          <w:rFonts w:ascii="Arial" w:hAnsi="Arial" w:cs="Arial"/>
          <w:sz w:val="24"/>
          <w:szCs w:val="24"/>
        </w:rPr>
        <w:tab/>
      </w:r>
      <w:r w:rsidRPr="00A21A11">
        <w:rPr>
          <w:rFonts w:ascii="Arial" w:hAnsi="Arial" w:cs="Arial"/>
          <w:sz w:val="24"/>
          <w:szCs w:val="24"/>
        </w:rPr>
        <w:tab/>
        <w:t>XIX - Definir a área de entorno do bem tombado a ser controlado por sistemas de ordenações espaciais adequadas;</w:t>
      </w:r>
    </w:p>
    <w:p w:rsidR="00A21A11" w:rsidRPr="00A21A11" w:rsidRDefault="00A21A11" w:rsidP="00A21A11">
      <w:pPr>
        <w:tabs>
          <w:tab w:val="left" w:pos="709"/>
          <w:tab w:val="left" w:pos="1418"/>
          <w:tab w:val="left" w:pos="2127"/>
          <w:tab w:val="left" w:pos="2835"/>
        </w:tabs>
        <w:jc w:val="both"/>
        <w:rPr>
          <w:rFonts w:ascii="Arial" w:hAnsi="Arial" w:cs="Arial"/>
          <w:sz w:val="24"/>
          <w:szCs w:val="24"/>
        </w:rPr>
      </w:pPr>
      <w:r w:rsidRPr="00A21A11">
        <w:rPr>
          <w:rFonts w:ascii="Arial" w:hAnsi="Arial" w:cs="Arial"/>
          <w:sz w:val="24"/>
          <w:szCs w:val="24"/>
        </w:rPr>
        <w:tab/>
      </w:r>
      <w:r w:rsidRPr="00A21A11">
        <w:rPr>
          <w:rFonts w:ascii="Arial" w:hAnsi="Arial" w:cs="Arial"/>
          <w:sz w:val="24"/>
          <w:szCs w:val="24"/>
        </w:rPr>
        <w:tab/>
        <w:t>XX - Elaborar o Plano de Reabilitação e Revitalização da área central e demais áreas de interesse cultural de Araraquara, que deverá ser encaminhado para o chefe do Poder Executivo Municipal no prazo máximo de 90 (noventa) dias a contar da entrada em vigor desta Lei, para que ele encaminhe o referido plano, na forma de Projeto de Lei, ao poder legislativo municipal;</w:t>
      </w:r>
    </w:p>
    <w:p w:rsidR="00A21A11" w:rsidRPr="00A21A11" w:rsidRDefault="00A21A11" w:rsidP="00A21A11">
      <w:pPr>
        <w:tabs>
          <w:tab w:val="left" w:pos="709"/>
          <w:tab w:val="left" w:pos="1418"/>
          <w:tab w:val="left" w:pos="2127"/>
          <w:tab w:val="left" w:pos="2835"/>
        </w:tabs>
        <w:jc w:val="both"/>
        <w:rPr>
          <w:rFonts w:ascii="Arial" w:hAnsi="Arial" w:cs="Arial"/>
          <w:sz w:val="24"/>
          <w:szCs w:val="24"/>
        </w:rPr>
      </w:pPr>
      <w:r w:rsidRPr="00A21A11">
        <w:rPr>
          <w:rFonts w:ascii="Arial" w:hAnsi="Arial" w:cs="Arial"/>
          <w:sz w:val="24"/>
          <w:szCs w:val="24"/>
        </w:rPr>
        <w:tab/>
      </w:r>
      <w:r w:rsidRPr="00A21A11">
        <w:rPr>
          <w:rFonts w:ascii="Arial" w:hAnsi="Arial" w:cs="Arial"/>
          <w:sz w:val="24"/>
          <w:szCs w:val="24"/>
        </w:rPr>
        <w:tab/>
        <w:t>XXI - Quando necessário e em maior nível de complexidade, manifestar-se sobre planos, projetos e propostas de construção, conservação, reparação, restauração e demolição, bem como sobre pedidos de licença para funcionamento de atividades comerciais ou prestadoras de serviços em imóveis situados em local definido como área de preservação de bens culturais e naturais, ouvido o órgão municipal expedidor das respectivas licenças;</w:t>
      </w:r>
    </w:p>
    <w:p w:rsidR="00A21A11" w:rsidRPr="00A21A11" w:rsidRDefault="00A21A11" w:rsidP="00A21A11">
      <w:pPr>
        <w:tabs>
          <w:tab w:val="left" w:pos="709"/>
          <w:tab w:val="left" w:pos="1418"/>
          <w:tab w:val="left" w:pos="2127"/>
          <w:tab w:val="left" w:pos="2835"/>
        </w:tabs>
        <w:jc w:val="both"/>
        <w:rPr>
          <w:rFonts w:ascii="Arial" w:hAnsi="Arial" w:cs="Arial"/>
          <w:sz w:val="24"/>
          <w:szCs w:val="24"/>
        </w:rPr>
      </w:pPr>
      <w:r w:rsidRPr="00A21A11">
        <w:rPr>
          <w:rFonts w:ascii="Arial" w:hAnsi="Arial" w:cs="Arial"/>
          <w:sz w:val="24"/>
          <w:szCs w:val="24"/>
        </w:rPr>
        <w:tab/>
      </w:r>
      <w:r w:rsidRPr="00A21A11">
        <w:rPr>
          <w:rFonts w:ascii="Arial" w:hAnsi="Arial" w:cs="Arial"/>
          <w:sz w:val="24"/>
          <w:szCs w:val="24"/>
        </w:rPr>
        <w:tab/>
        <w:t>XXII – Promover a estratégia de fiscalização da preservação e do uso dos bens tombados;</w:t>
      </w:r>
    </w:p>
    <w:p w:rsidR="00A21A11" w:rsidRPr="00A21A11" w:rsidRDefault="00A21A11" w:rsidP="00A21A11">
      <w:pPr>
        <w:tabs>
          <w:tab w:val="left" w:pos="709"/>
          <w:tab w:val="left" w:pos="1418"/>
          <w:tab w:val="left" w:pos="2127"/>
          <w:tab w:val="left" w:pos="2835"/>
        </w:tabs>
        <w:jc w:val="both"/>
        <w:rPr>
          <w:rFonts w:ascii="Arial" w:hAnsi="Arial" w:cs="Arial"/>
          <w:sz w:val="24"/>
          <w:szCs w:val="24"/>
        </w:rPr>
      </w:pPr>
      <w:r w:rsidRPr="00A21A11">
        <w:rPr>
          <w:rFonts w:ascii="Arial" w:hAnsi="Arial" w:cs="Arial"/>
          <w:sz w:val="24"/>
          <w:szCs w:val="24"/>
        </w:rPr>
        <w:tab/>
      </w:r>
      <w:r w:rsidRPr="00A21A11">
        <w:rPr>
          <w:rFonts w:ascii="Arial" w:hAnsi="Arial" w:cs="Arial"/>
          <w:sz w:val="24"/>
          <w:szCs w:val="24"/>
        </w:rPr>
        <w:tab/>
        <w:t>XXIII - Constituir grupos técnicos, comissões especiais, temporárias ou permanentes, quando julgar necessário, para o desempenho de suas funções;</w:t>
      </w:r>
    </w:p>
    <w:p w:rsidR="00A21A11" w:rsidRPr="00A21A11" w:rsidRDefault="00A21A11" w:rsidP="00A21A11">
      <w:pPr>
        <w:tabs>
          <w:tab w:val="left" w:pos="709"/>
          <w:tab w:val="left" w:pos="1418"/>
          <w:tab w:val="left" w:pos="2127"/>
          <w:tab w:val="left" w:pos="2835"/>
        </w:tabs>
        <w:jc w:val="both"/>
        <w:rPr>
          <w:rFonts w:ascii="Arial" w:hAnsi="Arial" w:cs="Arial"/>
          <w:sz w:val="24"/>
          <w:szCs w:val="24"/>
        </w:rPr>
      </w:pPr>
      <w:r w:rsidRPr="00A21A11">
        <w:rPr>
          <w:rFonts w:ascii="Arial" w:hAnsi="Arial" w:cs="Arial"/>
          <w:sz w:val="24"/>
          <w:szCs w:val="24"/>
        </w:rPr>
        <w:tab/>
      </w:r>
      <w:r w:rsidRPr="00A21A11">
        <w:rPr>
          <w:rFonts w:ascii="Arial" w:hAnsi="Arial" w:cs="Arial"/>
          <w:sz w:val="24"/>
          <w:szCs w:val="24"/>
        </w:rPr>
        <w:tab/>
        <w:t>XXIV - Estimular a participação e o controle popular sobre a implementação das políticas públicas de preservação do Patrimônio Histórico;</w:t>
      </w:r>
    </w:p>
    <w:p w:rsidR="00A21A11" w:rsidRPr="00A21A11" w:rsidRDefault="00A21A11" w:rsidP="00A21A11">
      <w:pPr>
        <w:tabs>
          <w:tab w:val="left" w:pos="709"/>
          <w:tab w:val="left" w:pos="1418"/>
          <w:tab w:val="left" w:pos="2127"/>
          <w:tab w:val="left" w:pos="2835"/>
        </w:tabs>
        <w:jc w:val="both"/>
        <w:rPr>
          <w:rFonts w:ascii="Arial" w:hAnsi="Arial" w:cs="Arial"/>
          <w:sz w:val="24"/>
          <w:szCs w:val="24"/>
        </w:rPr>
      </w:pPr>
      <w:r w:rsidRPr="00A21A11">
        <w:rPr>
          <w:rFonts w:ascii="Arial" w:hAnsi="Arial" w:cs="Arial"/>
          <w:sz w:val="24"/>
          <w:szCs w:val="24"/>
        </w:rPr>
        <w:tab/>
      </w:r>
      <w:r w:rsidRPr="00A21A11">
        <w:rPr>
          <w:rFonts w:ascii="Arial" w:hAnsi="Arial" w:cs="Arial"/>
          <w:sz w:val="24"/>
          <w:szCs w:val="24"/>
        </w:rPr>
        <w:tab/>
        <w:t>XXV - Possibilitar a ampla informação à população e às instituições públicas e privadas sobre temas e questões atinentes à política de preservação dos patrimônios históricos;</w:t>
      </w:r>
    </w:p>
    <w:p w:rsidR="00A21A11" w:rsidRPr="00A21A11" w:rsidRDefault="00A21A11" w:rsidP="00A21A11">
      <w:pPr>
        <w:tabs>
          <w:tab w:val="left" w:pos="709"/>
          <w:tab w:val="left" w:pos="1418"/>
          <w:tab w:val="left" w:pos="2127"/>
          <w:tab w:val="left" w:pos="2835"/>
        </w:tabs>
        <w:jc w:val="both"/>
        <w:rPr>
          <w:rFonts w:ascii="Arial" w:hAnsi="Arial" w:cs="Arial"/>
          <w:sz w:val="24"/>
          <w:szCs w:val="24"/>
        </w:rPr>
      </w:pPr>
      <w:r w:rsidRPr="00A21A11">
        <w:rPr>
          <w:rFonts w:ascii="Arial" w:hAnsi="Arial" w:cs="Arial"/>
          <w:sz w:val="24"/>
          <w:szCs w:val="24"/>
        </w:rPr>
        <w:tab/>
      </w:r>
      <w:r w:rsidRPr="00A21A11">
        <w:rPr>
          <w:rFonts w:ascii="Arial" w:hAnsi="Arial" w:cs="Arial"/>
          <w:sz w:val="24"/>
          <w:szCs w:val="24"/>
        </w:rPr>
        <w:tab/>
        <w:t>XXVI - Estabelecer relações com órgãos, conselhos e fóruns afetos à elaboração do Orçamento Municipal e à definição da política de preservação do patrimônio histórico local;</w:t>
      </w:r>
    </w:p>
    <w:p w:rsidR="00A21A11" w:rsidRPr="00A21A11" w:rsidRDefault="00A21A11" w:rsidP="00A21A11">
      <w:pPr>
        <w:tabs>
          <w:tab w:val="left" w:pos="709"/>
          <w:tab w:val="left" w:pos="1418"/>
          <w:tab w:val="left" w:pos="2127"/>
          <w:tab w:val="left" w:pos="2835"/>
        </w:tabs>
        <w:jc w:val="both"/>
        <w:rPr>
          <w:rFonts w:ascii="Arial" w:hAnsi="Arial" w:cs="Arial"/>
          <w:sz w:val="24"/>
          <w:szCs w:val="24"/>
        </w:rPr>
      </w:pPr>
      <w:r w:rsidRPr="00A21A11">
        <w:rPr>
          <w:rFonts w:ascii="Arial" w:hAnsi="Arial" w:cs="Arial"/>
          <w:sz w:val="24"/>
          <w:szCs w:val="24"/>
        </w:rPr>
        <w:tab/>
      </w:r>
      <w:r w:rsidRPr="00A21A11">
        <w:rPr>
          <w:rFonts w:ascii="Arial" w:hAnsi="Arial" w:cs="Arial"/>
          <w:sz w:val="24"/>
          <w:szCs w:val="24"/>
        </w:rPr>
        <w:tab/>
        <w:t>XXVII - Elaborar o seu Regimento Interno e submetê-lo ao Prefeito Municipal, que o publicará mediante decreto.</w:t>
      </w:r>
    </w:p>
    <w:p w:rsidR="00A21A11" w:rsidRPr="00A21A11" w:rsidRDefault="00A21A11" w:rsidP="00A21A11">
      <w:pPr>
        <w:tabs>
          <w:tab w:val="left" w:pos="709"/>
          <w:tab w:val="left" w:pos="1418"/>
          <w:tab w:val="left" w:pos="2127"/>
          <w:tab w:val="left" w:pos="2835"/>
        </w:tabs>
        <w:jc w:val="both"/>
        <w:rPr>
          <w:rFonts w:ascii="Arial" w:hAnsi="Arial" w:cs="Arial"/>
          <w:sz w:val="24"/>
          <w:szCs w:val="24"/>
        </w:rPr>
      </w:pPr>
    </w:p>
    <w:p w:rsidR="00A21A11" w:rsidRPr="00A21A11" w:rsidRDefault="00A21A11" w:rsidP="00A21A11">
      <w:pPr>
        <w:tabs>
          <w:tab w:val="left" w:pos="709"/>
          <w:tab w:val="left" w:pos="1418"/>
          <w:tab w:val="left" w:pos="2127"/>
          <w:tab w:val="left" w:pos="2835"/>
        </w:tabs>
        <w:jc w:val="both"/>
        <w:rPr>
          <w:rFonts w:ascii="Arial" w:hAnsi="Arial" w:cs="Arial"/>
          <w:sz w:val="24"/>
          <w:szCs w:val="24"/>
        </w:rPr>
      </w:pPr>
      <w:r w:rsidRPr="00A21A11">
        <w:rPr>
          <w:rFonts w:ascii="Arial" w:hAnsi="Arial" w:cs="Arial"/>
          <w:sz w:val="24"/>
          <w:szCs w:val="24"/>
        </w:rPr>
        <w:tab/>
      </w:r>
      <w:r w:rsidRPr="00A21A11">
        <w:rPr>
          <w:rFonts w:ascii="Arial" w:hAnsi="Arial" w:cs="Arial"/>
          <w:sz w:val="24"/>
          <w:szCs w:val="24"/>
        </w:rPr>
        <w:tab/>
        <w:t>Parágrafo único. A atualização da área de preservação (APR) referida no inciso XVII do presente artigo será encaminhada para o chefe do Poder Executivo Municipal no prazo máximo de 120 (noventa) dias a contar da entrada em vigor desta lei, para que ele encaminhe a referida atualização, na forma de Projeto de Lei, ao poder legislativo municipal.</w:t>
      </w:r>
    </w:p>
    <w:p w:rsidR="00A21A11" w:rsidRPr="00A21A11" w:rsidRDefault="00A21A11" w:rsidP="00A21A11">
      <w:pPr>
        <w:tabs>
          <w:tab w:val="left" w:pos="709"/>
          <w:tab w:val="left" w:pos="1418"/>
          <w:tab w:val="left" w:pos="2127"/>
          <w:tab w:val="left" w:pos="2835"/>
        </w:tabs>
        <w:jc w:val="both"/>
        <w:rPr>
          <w:rFonts w:ascii="Arial" w:hAnsi="Arial" w:cs="Arial"/>
          <w:sz w:val="24"/>
          <w:szCs w:val="24"/>
        </w:rPr>
      </w:pPr>
    </w:p>
    <w:p w:rsidR="00A21A11" w:rsidRPr="00A21A11" w:rsidRDefault="00A21A11" w:rsidP="00A21A11">
      <w:pPr>
        <w:tabs>
          <w:tab w:val="left" w:pos="709"/>
          <w:tab w:val="left" w:pos="1418"/>
          <w:tab w:val="left" w:pos="2127"/>
          <w:tab w:val="left" w:pos="2835"/>
        </w:tabs>
        <w:jc w:val="both"/>
        <w:rPr>
          <w:rFonts w:ascii="Arial" w:hAnsi="Arial" w:cs="Arial"/>
          <w:sz w:val="24"/>
          <w:szCs w:val="24"/>
        </w:rPr>
      </w:pPr>
      <w:r w:rsidRPr="00A21A11">
        <w:rPr>
          <w:rFonts w:ascii="Arial" w:hAnsi="Arial" w:cs="Arial"/>
          <w:sz w:val="24"/>
          <w:szCs w:val="24"/>
        </w:rPr>
        <w:tab/>
      </w:r>
      <w:r w:rsidRPr="00A21A11">
        <w:rPr>
          <w:rFonts w:ascii="Arial" w:hAnsi="Arial" w:cs="Arial"/>
          <w:sz w:val="24"/>
          <w:szCs w:val="24"/>
        </w:rPr>
        <w:tab/>
        <w:t>Art. 4º A definição das áreas de preservação e revitalização (APR), bem como o plano de reabilitação e revitalização, serão instituídos por lei específica e detalhadas por resolução deste Conselho, a cada período de 4 (quatro) anos, a partir de estudo obrigatório que deverá ser realizado pelo COMPPHARA.</w:t>
      </w:r>
    </w:p>
    <w:p w:rsidR="00A21A11" w:rsidRPr="00A21A11" w:rsidRDefault="00A21A11" w:rsidP="00A21A11">
      <w:pPr>
        <w:tabs>
          <w:tab w:val="left" w:pos="709"/>
          <w:tab w:val="left" w:pos="1418"/>
          <w:tab w:val="left" w:pos="2127"/>
          <w:tab w:val="left" w:pos="2835"/>
        </w:tabs>
        <w:jc w:val="both"/>
        <w:rPr>
          <w:rFonts w:ascii="Arial" w:hAnsi="Arial" w:cs="Arial"/>
          <w:sz w:val="24"/>
          <w:szCs w:val="24"/>
        </w:rPr>
      </w:pPr>
    </w:p>
    <w:p w:rsidR="00A21A11" w:rsidRPr="00A21A11" w:rsidRDefault="00A21A11" w:rsidP="00A21A11">
      <w:pPr>
        <w:tabs>
          <w:tab w:val="left" w:pos="709"/>
          <w:tab w:val="left" w:pos="1418"/>
          <w:tab w:val="left" w:pos="2127"/>
          <w:tab w:val="left" w:pos="2835"/>
        </w:tabs>
        <w:jc w:val="both"/>
        <w:rPr>
          <w:rFonts w:ascii="Arial" w:hAnsi="Arial" w:cs="Arial"/>
          <w:sz w:val="24"/>
          <w:szCs w:val="24"/>
        </w:rPr>
      </w:pPr>
      <w:r w:rsidRPr="00A21A11">
        <w:rPr>
          <w:rFonts w:ascii="Arial" w:hAnsi="Arial" w:cs="Arial"/>
          <w:sz w:val="24"/>
          <w:szCs w:val="24"/>
        </w:rPr>
        <w:tab/>
      </w:r>
      <w:r w:rsidRPr="00A21A11">
        <w:rPr>
          <w:rFonts w:ascii="Arial" w:hAnsi="Arial" w:cs="Arial"/>
          <w:sz w:val="24"/>
          <w:szCs w:val="24"/>
        </w:rPr>
        <w:tab/>
        <w:t>Art. 5º O COMPPHARA será constituído por 3</w:t>
      </w:r>
      <w:r w:rsidR="00021FE6">
        <w:rPr>
          <w:rFonts w:ascii="Arial" w:hAnsi="Arial" w:cs="Arial"/>
          <w:sz w:val="24"/>
          <w:szCs w:val="24"/>
        </w:rPr>
        <w:t>8</w:t>
      </w:r>
      <w:r w:rsidRPr="00A21A11">
        <w:rPr>
          <w:rFonts w:ascii="Arial" w:hAnsi="Arial" w:cs="Arial"/>
          <w:sz w:val="24"/>
          <w:szCs w:val="24"/>
        </w:rPr>
        <w:t xml:space="preserve"> (trinta e </w:t>
      </w:r>
      <w:r w:rsidR="00021FE6">
        <w:rPr>
          <w:rFonts w:ascii="Arial" w:hAnsi="Arial" w:cs="Arial"/>
          <w:sz w:val="24"/>
          <w:szCs w:val="24"/>
        </w:rPr>
        <w:t>oito</w:t>
      </w:r>
      <w:r w:rsidRPr="00A21A11">
        <w:rPr>
          <w:rFonts w:ascii="Arial" w:hAnsi="Arial" w:cs="Arial"/>
          <w:sz w:val="24"/>
          <w:szCs w:val="24"/>
        </w:rPr>
        <w:t>) membros titulares e seus respectivos suplentes, sendo:</w:t>
      </w:r>
    </w:p>
    <w:p w:rsidR="00A21A11" w:rsidRPr="00A21A11" w:rsidRDefault="00A21A11" w:rsidP="00A21A11">
      <w:pPr>
        <w:tabs>
          <w:tab w:val="left" w:pos="709"/>
          <w:tab w:val="left" w:pos="1418"/>
          <w:tab w:val="left" w:pos="2127"/>
          <w:tab w:val="left" w:pos="2835"/>
        </w:tabs>
        <w:jc w:val="both"/>
        <w:rPr>
          <w:rFonts w:ascii="Arial" w:hAnsi="Arial" w:cs="Arial"/>
          <w:sz w:val="24"/>
          <w:szCs w:val="24"/>
        </w:rPr>
      </w:pPr>
    </w:p>
    <w:p w:rsidR="00A21A11" w:rsidRPr="00A21A11" w:rsidRDefault="00A21A11" w:rsidP="00A21A11">
      <w:pPr>
        <w:tabs>
          <w:tab w:val="left" w:pos="709"/>
          <w:tab w:val="left" w:pos="1418"/>
          <w:tab w:val="left" w:pos="2127"/>
          <w:tab w:val="left" w:pos="2835"/>
        </w:tabs>
        <w:jc w:val="both"/>
        <w:rPr>
          <w:rFonts w:ascii="Arial" w:hAnsi="Arial" w:cs="Arial"/>
          <w:sz w:val="24"/>
          <w:szCs w:val="24"/>
        </w:rPr>
      </w:pPr>
      <w:r w:rsidRPr="00A21A11">
        <w:rPr>
          <w:rFonts w:ascii="Arial" w:hAnsi="Arial" w:cs="Arial"/>
          <w:sz w:val="24"/>
          <w:szCs w:val="24"/>
        </w:rPr>
        <w:tab/>
      </w:r>
      <w:r w:rsidRPr="00A21A11">
        <w:rPr>
          <w:rFonts w:ascii="Arial" w:hAnsi="Arial" w:cs="Arial"/>
          <w:sz w:val="24"/>
          <w:szCs w:val="24"/>
        </w:rPr>
        <w:tab/>
        <w:t xml:space="preserve">I – Representantes dos seguintes órgãos públicos municipais da administração direta e indireta: </w:t>
      </w:r>
    </w:p>
    <w:p w:rsidR="00A21A11" w:rsidRPr="00A21A11" w:rsidRDefault="00A21A11" w:rsidP="00A21A11">
      <w:pPr>
        <w:tabs>
          <w:tab w:val="left" w:pos="709"/>
          <w:tab w:val="left" w:pos="1418"/>
          <w:tab w:val="left" w:pos="2127"/>
          <w:tab w:val="left" w:pos="2835"/>
        </w:tabs>
        <w:jc w:val="both"/>
        <w:rPr>
          <w:rFonts w:ascii="Arial" w:hAnsi="Arial" w:cs="Arial"/>
          <w:sz w:val="24"/>
          <w:szCs w:val="24"/>
        </w:rPr>
      </w:pPr>
      <w:r w:rsidRPr="00A21A11">
        <w:rPr>
          <w:rFonts w:ascii="Arial" w:hAnsi="Arial" w:cs="Arial"/>
          <w:sz w:val="24"/>
          <w:szCs w:val="24"/>
        </w:rPr>
        <w:tab/>
      </w:r>
      <w:r w:rsidRPr="00A21A11">
        <w:rPr>
          <w:rFonts w:ascii="Arial" w:hAnsi="Arial" w:cs="Arial"/>
          <w:sz w:val="24"/>
          <w:szCs w:val="24"/>
        </w:rPr>
        <w:tab/>
        <w:t>a)</w:t>
      </w:r>
      <w:r w:rsidRPr="00A21A11">
        <w:rPr>
          <w:rFonts w:ascii="Arial" w:hAnsi="Arial" w:cs="Arial"/>
          <w:sz w:val="24"/>
          <w:szCs w:val="24"/>
        </w:rPr>
        <w:tab/>
        <w:t>Titular da Secretaria Municipal de Cultura;</w:t>
      </w:r>
    </w:p>
    <w:p w:rsidR="00A21A11" w:rsidRPr="00A21A11" w:rsidRDefault="00A21A11" w:rsidP="00A21A11">
      <w:pPr>
        <w:tabs>
          <w:tab w:val="left" w:pos="709"/>
          <w:tab w:val="left" w:pos="1418"/>
          <w:tab w:val="left" w:pos="2127"/>
          <w:tab w:val="left" w:pos="2835"/>
        </w:tabs>
        <w:jc w:val="both"/>
        <w:rPr>
          <w:rFonts w:ascii="Arial" w:hAnsi="Arial" w:cs="Arial"/>
          <w:sz w:val="24"/>
          <w:szCs w:val="24"/>
        </w:rPr>
      </w:pPr>
      <w:r w:rsidRPr="00A21A11">
        <w:rPr>
          <w:rFonts w:ascii="Arial" w:hAnsi="Arial" w:cs="Arial"/>
          <w:sz w:val="24"/>
          <w:szCs w:val="24"/>
        </w:rPr>
        <w:tab/>
      </w:r>
      <w:r w:rsidRPr="00A21A11">
        <w:rPr>
          <w:rFonts w:ascii="Arial" w:hAnsi="Arial" w:cs="Arial"/>
          <w:sz w:val="24"/>
          <w:szCs w:val="24"/>
        </w:rPr>
        <w:tab/>
        <w:t>b)</w:t>
      </w:r>
      <w:r w:rsidRPr="00A21A11">
        <w:rPr>
          <w:rFonts w:ascii="Arial" w:hAnsi="Arial" w:cs="Arial"/>
          <w:sz w:val="24"/>
          <w:szCs w:val="24"/>
        </w:rPr>
        <w:tab/>
        <w:t>Titular da área de Preservação do Patrimônio Histórico, Arquitetônico, Paleontológico, Etnográfico, Arquivístico, Bibliográfico, Artístico, Paisagístico, Cultural e Ambiental;</w:t>
      </w:r>
    </w:p>
    <w:p w:rsidR="00A21A11" w:rsidRPr="00A21A11" w:rsidRDefault="00A21A11" w:rsidP="00A21A11">
      <w:pPr>
        <w:tabs>
          <w:tab w:val="left" w:pos="709"/>
          <w:tab w:val="left" w:pos="1418"/>
          <w:tab w:val="left" w:pos="2127"/>
          <w:tab w:val="left" w:pos="2835"/>
        </w:tabs>
        <w:jc w:val="both"/>
        <w:rPr>
          <w:rFonts w:ascii="Arial" w:hAnsi="Arial" w:cs="Arial"/>
          <w:sz w:val="24"/>
          <w:szCs w:val="24"/>
        </w:rPr>
      </w:pPr>
      <w:r w:rsidRPr="00A21A11">
        <w:rPr>
          <w:rFonts w:ascii="Arial" w:hAnsi="Arial" w:cs="Arial"/>
          <w:sz w:val="24"/>
          <w:szCs w:val="24"/>
        </w:rPr>
        <w:tab/>
      </w:r>
      <w:r w:rsidRPr="00A21A11">
        <w:rPr>
          <w:rFonts w:ascii="Arial" w:hAnsi="Arial" w:cs="Arial"/>
          <w:sz w:val="24"/>
          <w:szCs w:val="24"/>
        </w:rPr>
        <w:tab/>
        <w:t>c)</w:t>
      </w:r>
      <w:r w:rsidRPr="00A21A11">
        <w:rPr>
          <w:rFonts w:ascii="Arial" w:hAnsi="Arial" w:cs="Arial"/>
          <w:sz w:val="24"/>
          <w:szCs w:val="24"/>
        </w:rPr>
        <w:tab/>
        <w:t xml:space="preserve">Presidente da Fundação de Arte e Cultura do Município de Araraquara - FUNDART; </w:t>
      </w:r>
    </w:p>
    <w:p w:rsidR="00A21A11" w:rsidRPr="00A21A11" w:rsidRDefault="00A21A11" w:rsidP="00A21A11">
      <w:pPr>
        <w:tabs>
          <w:tab w:val="left" w:pos="709"/>
          <w:tab w:val="left" w:pos="1418"/>
          <w:tab w:val="left" w:pos="2127"/>
          <w:tab w:val="left" w:pos="2835"/>
        </w:tabs>
        <w:jc w:val="both"/>
        <w:rPr>
          <w:rFonts w:ascii="Arial" w:hAnsi="Arial" w:cs="Arial"/>
          <w:sz w:val="24"/>
          <w:szCs w:val="24"/>
        </w:rPr>
      </w:pPr>
      <w:r w:rsidRPr="00A21A11">
        <w:rPr>
          <w:rFonts w:ascii="Arial" w:hAnsi="Arial" w:cs="Arial"/>
          <w:sz w:val="24"/>
          <w:szCs w:val="24"/>
        </w:rPr>
        <w:tab/>
      </w:r>
      <w:r w:rsidRPr="00A21A11">
        <w:rPr>
          <w:rFonts w:ascii="Arial" w:hAnsi="Arial" w:cs="Arial"/>
          <w:sz w:val="24"/>
          <w:szCs w:val="24"/>
        </w:rPr>
        <w:tab/>
        <w:t>d)</w:t>
      </w:r>
      <w:r w:rsidRPr="00A21A11">
        <w:rPr>
          <w:rFonts w:ascii="Arial" w:hAnsi="Arial" w:cs="Arial"/>
          <w:sz w:val="24"/>
          <w:szCs w:val="24"/>
        </w:rPr>
        <w:tab/>
        <w:t xml:space="preserve">Titular da Secretaria Municipal de Desenvolvimento Urbano; </w:t>
      </w:r>
    </w:p>
    <w:p w:rsidR="00A21A11" w:rsidRPr="00A21A11" w:rsidRDefault="00A21A11" w:rsidP="00A21A11">
      <w:pPr>
        <w:tabs>
          <w:tab w:val="left" w:pos="709"/>
          <w:tab w:val="left" w:pos="1418"/>
          <w:tab w:val="left" w:pos="2127"/>
          <w:tab w:val="left" w:pos="2835"/>
        </w:tabs>
        <w:jc w:val="both"/>
        <w:rPr>
          <w:rFonts w:ascii="Arial" w:hAnsi="Arial" w:cs="Arial"/>
          <w:sz w:val="24"/>
          <w:szCs w:val="24"/>
        </w:rPr>
      </w:pPr>
      <w:r w:rsidRPr="00A21A11">
        <w:rPr>
          <w:rFonts w:ascii="Arial" w:hAnsi="Arial" w:cs="Arial"/>
          <w:sz w:val="24"/>
          <w:szCs w:val="24"/>
        </w:rPr>
        <w:tab/>
      </w:r>
      <w:r w:rsidRPr="00A21A11">
        <w:rPr>
          <w:rFonts w:ascii="Arial" w:hAnsi="Arial" w:cs="Arial"/>
          <w:sz w:val="24"/>
          <w:szCs w:val="24"/>
        </w:rPr>
        <w:tab/>
        <w:t>e)</w:t>
      </w:r>
      <w:r w:rsidRPr="00A21A11">
        <w:rPr>
          <w:rFonts w:ascii="Arial" w:hAnsi="Arial" w:cs="Arial"/>
          <w:sz w:val="24"/>
          <w:szCs w:val="24"/>
        </w:rPr>
        <w:tab/>
        <w:t>Titular da Coordenadoria Executiva de Mobilidade Urbana;</w:t>
      </w:r>
    </w:p>
    <w:p w:rsidR="00A21A11" w:rsidRPr="00A21A11" w:rsidRDefault="00A21A11" w:rsidP="00A21A11">
      <w:pPr>
        <w:tabs>
          <w:tab w:val="left" w:pos="709"/>
          <w:tab w:val="left" w:pos="1418"/>
          <w:tab w:val="left" w:pos="2127"/>
          <w:tab w:val="left" w:pos="2835"/>
        </w:tabs>
        <w:jc w:val="both"/>
        <w:rPr>
          <w:rFonts w:ascii="Arial" w:hAnsi="Arial" w:cs="Arial"/>
          <w:sz w:val="24"/>
          <w:szCs w:val="24"/>
        </w:rPr>
      </w:pPr>
      <w:r w:rsidRPr="00A21A11">
        <w:rPr>
          <w:rFonts w:ascii="Arial" w:hAnsi="Arial" w:cs="Arial"/>
          <w:sz w:val="24"/>
          <w:szCs w:val="24"/>
        </w:rPr>
        <w:tab/>
      </w:r>
      <w:r w:rsidRPr="00A21A11">
        <w:rPr>
          <w:rFonts w:ascii="Arial" w:hAnsi="Arial" w:cs="Arial"/>
          <w:sz w:val="24"/>
          <w:szCs w:val="24"/>
        </w:rPr>
        <w:tab/>
        <w:t>f)</w:t>
      </w:r>
      <w:r w:rsidRPr="00A21A11">
        <w:rPr>
          <w:rFonts w:ascii="Arial" w:hAnsi="Arial" w:cs="Arial"/>
          <w:sz w:val="24"/>
          <w:szCs w:val="24"/>
        </w:rPr>
        <w:tab/>
        <w:t>Titular da Coordenadoria Executiva de Habitação;</w:t>
      </w:r>
    </w:p>
    <w:p w:rsidR="00A21A11" w:rsidRPr="00A21A11" w:rsidRDefault="00A21A11" w:rsidP="00A21A11">
      <w:pPr>
        <w:tabs>
          <w:tab w:val="left" w:pos="709"/>
          <w:tab w:val="left" w:pos="1418"/>
          <w:tab w:val="left" w:pos="2127"/>
          <w:tab w:val="left" w:pos="2835"/>
        </w:tabs>
        <w:jc w:val="both"/>
        <w:rPr>
          <w:rFonts w:ascii="Arial" w:hAnsi="Arial" w:cs="Arial"/>
          <w:sz w:val="24"/>
          <w:szCs w:val="24"/>
        </w:rPr>
      </w:pPr>
      <w:r w:rsidRPr="00A21A11">
        <w:rPr>
          <w:rFonts w:ascii="Arial" w:hAnsi="Arial" w:cs="Arial"/>
          <w:sz w:val="24"/>
          <w:szCs w:val="24"/>
        </w:rPr>
        <w:tab/>
      </w:r>
      <w:r w:rsidRPr="00A21A11">
        <w:rPr>
          <w:rFonts w:ascii="Arial" w:hAnsi="Arial" w:cs="Arial"/>
          <w:sz w:val="24"/>
          <w:szCs w:val="24"/>
        </w:rPr>
        <w:tab/>
        <w:t>g)</w:t>
      </w:r>
      <w:r w:rsidRPr="00A21A11">
        <w:rPr>
          <w:rFonts w:ascii="Arial" w:hAnsi="Arial" w:cs="Arial"/>
          <w:sz w:val="24"/>
          <w:szCs w:val="24"/>
        </w:rPr>
        <w:tab/>
        <w:t>Titular da Gerência de Aprovação de Projetos de Edificações;</w:t>
      </w:r>
    </w:p>
    <w:p w:rsidR="00A21A11" w:rsidRPr="00A21A11" w:rsidRDefault="00A21A11" w:rsidP="00A21A11">
      <w:pPr>
        <w:tabs>
          <w:tab w:val="left" w:pos="709"/>
          <w:tab w:val="left" w:pos="1418"/>
          <w:tab w:val="left" w:pos="2127"/>
          <w:tab w:val="left" w:pos="2835"/>
        </w:tabs>
        <w:jc w:val="both"/>
        <w:rPr>
          <w:rFonts w:ascii="Arial" w:hAnsi="Arial" w:cs="Arial"/>
          <w:sz w:val="24"/>
          <w:szCs w:val="24"/>
        </w:rPr>
      </w:pPr>
      <w:r w:rsidRPr="00A21A11">
        <w:rPr>
          <w:rFonts w:ascii="Arial" w:hAnsi="Arial" w:cs="Arial"/>
          <w:sz w:val="24"/>
          <w:szCs w:val="24"/>
        </w:rPr>
        <w:tab/>
      </w:r>
      <w:r w:rsidRPr="00A21A11">
        <w:rPr>
          <w:rFonts w:ascii="Arial" w:hAnsi="Arial" w:cs="Arial"/>
          <w:sz w:val="24"/>
          <w:szCs w:val="24"/>
        </w:rPr>
        <w:tab/>
        <w:t>h)</w:t>
      </w:r>
      <w:r w:rsidRPr="00A21A11">
        <w:rPr>
          <w:rFonts w:ascii="Arial" w:hAnsi="Arial" w:cs="Arial"/>
          <w:sz w:val="24"/>
          <w:szCs w:val="24"/>
        </w:rPr>
        <w:tab/>
        <w:t>Titular da Gerência de Fiscalização de Edificações;</w:t>
      </w:r>
    </w:p>
    <w:p w:rsidR="00A21A11" w:rsidRPr="00A21A11" w:rsidRDefault="00A21A11" w:rsidP="00A21A11">
      <w:pPr>
        <w:tabs>
          <w:tab w:val="left" w:pos="709"/>
          <w:tab w:val="left" w:pos="1418"/>
          <w:tab w:val="left" w:pos="2127"/>
          <w:tab w:val="left" w:pos="2835"/>
        </w:tabs>
        <w:jc w:val="both"/>
        <w:rPr>
          <w:rFonts w:ascii="Arial" w:hAnsi="Arial" w:cs="Arial"/>
          <w:sz w:val="24"/>
          <w:szCs w:val="24"/>
        </w:rPr>
      </w:pPr>
      <w:r w:rsidRPr="00A21A11">
        <w:rPr>
          <w:rFonts w:ascii="Arial" w:hAnsi="Arial" w:cs="Arial"/>
          <w:sz w:val="24"/>
          <w:szCs w:val="24"/>
        </w:rPr>
        <w:tab/>
      </w:r>
      <w:r w:rsidRPr="00A21A11">
        <w:rPr>
          <w:rFonts w:ascii="Arial" w:hAnsi="Arial" w:cs="Arial"/>
          <w:sz w:val="24"/>
          <w:szCs w:val="24"/>
        </w:rPr>
        <w:tab/>
        <w:t>i)</w:t>
      </w:r>
      <w:r w:rsidRPr="00A21A11">
        <w:rPr>
          <w:rFonts w:ascii="Arial" w:hAnsi="Arial" w:cs="Arial"/>
          <w:sz w:val="24"/>
          <w:szCs w:val="24"/>
        </w:rPr>
        <w:tab/>
        <w:t>Titular da Secretaria Municipal de Obras e Serviços Públicos;</w:t>
      </w:r>
    </w:p>
    <w:p w:rsidR="00A21A11" w:rsidRPr="00A21A11" w:rsidRDefault="00A21A11" w:rsidP="00A21A11">
      <w:pPr>
        <w:tabs>
          <w:tab w:val="left" w:pos="709"/>
          <w:tab w:val="left" w:pos="1418"/>
          <w:tab w:val="left" w:pos="2127"/>
          <w:tab w:val="left" w:pos="2835"/>
        </w:tabs>
        <w:jc w:val="both"/>
        <w:rPr>
          <w:rFonts w:ascii="Arial" w:hAnsi="Arial" w:cs="Arial"/>
          <w:sz w:val="24"/>
          <w:szCs w:val="24"/>
        </w:rPr>
      </w:pPr>
      <w:r w:rsidRPr="00A21A11">
        <w:rPr>
          <w:rFonts w:ascii="Arial" w:hAnsi="Arial" w:cs="Arial"/>
          <w:sz w:val="24"/>
          <w:szCs w:val="24"/>
        </w:rPr>
        <w:tab/>
      </w:r>
      <w:r w:rsidRPr="00A21A11">
        <w:rPr>
          <w:rFonts w:ascii="Arial" w:hAnsi="Arial" w:cs="Arial"/>
          <w:sz w:val="24"/>
          <w:szCs w:val="24"/>
        </w:rPr>
        <w:tab/>
        <w:t>j)</w:t>
      </w:r>
      <w:r w:rsidRPr="00A21A11">
        <w:rPr>
          <w:rFonts w:ascii="Arial" w:hAnsi="Arial" w:cs="Arial"/>
          <w:sz w:val="24"/>
          <w:szCs w:val="24"/>
        </w:rPr>
        <w:tab/>
        <w:t>Titular da Secretaria Municipal de Educação;</w:t>
      </w:r>
    </w:p>
    <w:p w:rsidR="00A21A11" w:rsidRPr="00A21A11" w:rsidRDefault="00A21A11" w:rsidP="00A21A11">
      <w:pPr>
        <w:tabs>
          <w:tab w:val="left" w:pos="709"/>
          <w:tab w:val="left" w:pos="1418"/>
          <w:tab w:val="left" w:pos="2127"/>
          <w:tab w:val="left" w:pos="2835"/>
        </w:tabs>
        <w:jc w:val="both"/>
        <w:rPr>
          <w:rFonts w:ascii="Arial" w:hAnsi="Arial" w:cs="Arial"/>
          <w:sz w:val="24"/>
          <w:szCs w:val="24"/>
        </w:rPr>
      </w:pPr>
      <w:r w:rsidRPr="00A21A11">
        <w:rPr>
          <w:rFonts w:ascii="Arial" w:hAnsi="Arial" w:cs="Arial"/>
          <w:sz w:val="24"/>
          <w:szCs w:val="24"/>
        </w:rPr>
        <w:tab/>
      </w:r>
      <w:r w:rsidRPr="00A21A11">
        <w:rPr>
          <w:rFonts w:ascii="Arial" w:hAnsi="Arial" w:cs="Arial"/>
          <w:sz w:val="24"/>
          <w:szCs w:val="24"/>
        </w:rPr>
        <w:tab/>
        <w:t>k)</w:t>
      </w:r>
      <w:r w:rsidRPr="00A21A11">
        <w:rPr>
          <w:rFonts w:ascii="Arial" w:hAnsi="Arial" w:cs="Arial"/>
          <w:sz w:val="24"/>
          <w:szCs w:val="24"/>
        </w:rPr>
        <w:tab/>
        <w:t>Titular da Secretaria Municipal do Trabalho e do Desenvolvimento Econômico;</w:t>
      </w:r>
    </w:p>
    <w:p w:rsidR="00A21A11" w:rsidRPr="00A21A11" w:rsidRDefault="00A21A11" w:rsidP="00A21A11">
      <w:pPr>
        <w:tabs>
          <w:tab w:val="left" w:pos="709"/>
          <w:tab w:val="left" w:pos="1418"/>
          <w:tab w:val="left" w:pos="2127"/>
          <w:tab w:val="left" w:pos="2835"/>
        </w:tabs>
        <w:jc w:val="both"/>
        <w:rPr>
          <w:rFonts w:ascii="Arial" w:hAnsi="Arial" w:cs="Arial"/>
          <w:sz w:val="24"/>
          <w:szCs w:val="24"/>
        </w:rPr>
      </w:pPr>
      <w:r w:rsidRPr="00A21A11">
        <w:rPr>
          <w:rFonts w:ascii="Arial" w:hAnsi="Arial" w:cs="Arial"/>
          <w:sz w:val="24"/>
          <w:szCs w:val="24"/>
        </w:rPr>
        <w:tab/>
      </w:r>
      <w:r w:rsidRPr="00A21A11">
        <w:rPr>
          <w:rFonts w:ascii="Arial" w:hAnsi="Arial" w:cs="Arial"/>
          <w:sz w:val="24"/>
          <w:szCs w:val="24"/>
        </w:rPr>
        <w:tab/>
        <w:t>l)</w:t>
      </w:r>
      <w:r w:rsidRPr="00A21A11">
        <w:rPr>
          <w:rFonts w:ascii="Arial" w:hAnsi="Arial" w:cs="Arial"/>
          <w:sz w:val="24"/>
          <w:szCs w:val="24"/>
        </w:rPr>
        <w:tab/>
        <w:t>Titular da Secretaria Municipal dos Negócios Jurídicos;</w:t>
      </w:r>
    </w:p>
    <w:p w:rsidR="00A21A11" w:rsidRPr="00A21A11" w:rsidRDefault="00A21A11" w:rsidP="00A21A11">
      <w:pPr>
        <w:tabs>
          <w:tab w:val="left" w:pos="709"/>
          <w:tab w:val="left" w:pos="1418"/>
          <w:tab w:val="left" w:pos="2127"/>
          <w:tab w:val="left" w:pos="2835"/>
        </w:tabs>
        <w:jc w:val="both"/>
        <w:rPr>
          <w:rFonts w:ascii="Arial" w:hAnsi="Arial" w:cs="Arial"/>
          <w:sz w:val="24"/>
          <w:szCs w:val="24"/>
        </w:rPr>
      </w:pPr>
      <w:r w:rsidRPr="00A21A11">
        <w:rPr>
          <w:rFonts w:ascii="Arial" w:hAnsi="Arial" w:cs="Arial"/>
          <w:sz w:val="24"/>
          <w:szCs w:val="24"/>
        </w:rPr>
        <w:tab/>
      </w:r>
      <w:r w:rsidRPr="00A21A11">
        <w:rPr>
          <w:rFonts w:ascii="Arial" w:hAnsi="Arial" w:cs="Arial"/>
          <w:sz w:val="24"/>
          <w:szCs w:val="24"/>
        </w:rPr>
        <w:tab/>
        <w:t>m)</w:t>
      </w:r>
      <w:r w:rsidRPr="00A21A11">
        <w:rPr>
          <w:rFonts w:ascii="Arial" w:hAnsi="Arial" w:cs="Arial"/>
          <w:sz w:val="24"/>
          <w:szCs w:val="24"/>
        </w:rPr>
        <w:tab/>
        <w:t>Titular da Secretaria Municipal de Planejamento e Participação Popular;</w:t>
      </w:r>
    </w:p>
    <w:p w:rsidR="00A21A11" w:rsidRPr="00A21A11" w:rsidRDefault="00A21A11" w:rsidP="00A21A11">
      <w:pPr>
        <w:tabs>
          <w:tab w:val="left" w:pos="709"/>
          <w:tab w:val="left" w:pos="1418"/>
          <w:tab w:val="left" w:pos="2127"/>
          <w:tab w:val="left" w:pos="2835"/>
        </w:tabs>
        <w:jc w:val="both"/>
        <w:rPr>
          <w:rFonts w:ascii="Arial" w:hAnsi="Arial" w:cs="Arial"/>
          <w:sz w:val="24"/>
          <w:szCs w:val="24"/>
        </w:rPr>
      </w:pPr>
      <w:r w:rsidRPr="00A21A11">
        <w:rPr>
          <w:rFonts w:ascii="Arial" w:hAnsi="Arial" w:cs="Arial"/>
          <w:sz w:val="24"/>
          <w:szCs w:val="24"/>
        </w:rPr>
        <w:tab/>
      </w:r>
      <w:r w:rsidRPr="00A21A11">
        <w:rPr>
          <w:rFonts w:ascii="Arial" w:hAnsi="Arial" w:cs="Arial"/>
          <w:sz w:val="24"/>
          <w:szCs w:val="24"/>
        </w:rPr>
        <w:tab/>
        <w:t>n)</w:t>
      </w:r>
      <w:r w:rsidRPr="00A21A11">
        <w:rPr>
          <w:rFonts w:ascii="Arial" w:hAnsi="Arial" w:cs="Arial"/>
          <w:sz w:val="24"/>
          <w:szCs w:val="24"/>
        </w:rPr>
        <w:tab/>
        <w:t>Titular da Secretaria Municipal de Gestão e Finanças;</w:t>
      </w:r>
    </w:p>
    <w:p w:rsidR="00A21A11" w:rsidRPr="00A21A11" w:rsidRDefault="00A21A11" w:rsidP="00A21A11">
      <w:pPr>
        <w:tabs>
          <w:tab w:val="left" w:pos="709"/>
          <w:tab w:val="left" w:pos="1418"/>
          <w:tab w:val="left" w:pos="2127"/>
          <w:tab w:val="left" w:pos="2835"/>
        </w:tabs>
        <w:jc w:val="both"/>
        <w:rPr>
          <w:rFonts w:ascii="Arial" w:hAnsi="Arial" w:cs="Arial"/>
          <w:sz w:val="24"/>
          <w:szCs w:val="24"/>
        </w:rPr>
      </w:pPr>
      <w:r w:rsidRPr="00A21A11">
        <w:rPr>
          <w:rFonts w:ascii="Arial" w:hAnsi="Arial" w:cs="Arial"/>
          <w:sz w:val="24"/>
          <w:szCs w:val="24"/>
        </w:rPr>
        <w:tab/>
      </w:r>
      <w:r w:rsidRPr="00A21A11">
        <w:rPr>
          <w:rFonts w:ascii="Arial" w:hAnsi="Arial" w:cs="Arial"/>
          <w:sz w:val="24"/>
          <w:szCs w:val="24"/>
        </w:rPr>
        <w:tab/>
        <w:t>o)</w:t>
      </w:r>
      <w:r w:rsidRPr="00A21A11">
        <w:rPr>
          <w:rFonts w:ascii="Arial" w:hAnsi="Arial" w:cs="Arial"/>
          <w:sz w:val="24"/>
          <w:szCs w:val="24"/>
        </w:rPr>
        <w:tab/>
        <w:t>Titular da Secretaria Municipal de Cooperação para os assuntos de Segurança Pública;</w:t>
      </w:r>
    </w:p>
    <w:p w:rsidR="00A21A11" w:rsidRPr="00A21A11" w:rsidRDefault="00A21A11" w:rsidP="00A21A11">
      <w:pPr>
        <w:tabs>
          <w:tab w:val="left" w:pos="709"/>
          <w:tab w:val="left" w:pos="1418"/>
          <w:tab w:val="left" w:pos="2127"/>
          <w:tab w:val="left" w:pos="2835"/>
        </w:tabs>
        <w:jc w:val="both"/>
        <w:rPr>
          <w:rFonts w:ascii="Arial" w:hAnsi="Arial" w:cs="Arial"/>
          <w:sz w:val="24"/>
          <w:szCs w:val="24"/>
        </w:rPr>
      </w:pPr>
      <w:r w:rsidRPr="00A21A11">
        <w:rPr>
          <w:rFonts w:ascii="Arial" w:hAnsi="Arial" w:cs="Arial"/>
          <w:sz w:val="24"/>
          <w:szCs w:val="24"/>
        </w:rPr>
        <w:tab/>
      </w:r>
      <w:r w:rsidRPr="00A21A11">
        <w:rPr>
          <w:rFonts w:ascii="Arial" w:hAnsi="Arial" w:cs="Arial"/>
          <w:sz w:val="24"/>
          <w:szCs w:val="24"/>
        </w:rPr>
        <w:tab/>
        <w:t>p)</w:t>
      </w:r>
      <w:r w:rsidRPr="00A21A11">
        <w:rPr>
          <w:rFonts w:ascii="Arial" w:hAnsi="Arial" w:cs="Arial"/>
          <w:sz w:val="24"/>
          <w:szCs w:val="24"/>
        </w:rPr>
        <w:tab/>
        <w:t>Titular da Superintendência do Departamento Autônomo de Água e Esgotos – DAAE</w:t>
      </w:r>
    </w:p>
    <w:p w:rsidR="00A21A11" w:rsidRPr="00A21A11" w:rsidRDefault="00A21A11" w:rsidP="00A21A11">
      <w:pPr>
        <w:tabs>
          <w:tab w:val="left" w:pos="709"/>
          <w:tab w:val="left" w:pos="1418"/>
          <w:tab w:val="left" w:pos="2127"/>
          <w:tab w:val="left" w:pos="2835"/>
        </w:tabs>
        <w:jc w:val="both"/>
        <w:rPr>
          <w:rFonts w:ascii="Arial" w:hAnsi="Arial" w:cs="Arial"/>
          <w:sz w:val="24"/>
          <w:szCs w:val="24"/>
        </w:rPr>
      </w:pPr>
      <w:r w:rsidRPr="00A21A11">
        <w:rPr>
          <w:rFonts w:ascii="Arial" w:hAnsi="Arial" w:cs="Arial"/>
          <w:sz w:val="24"/>
          <w:szCs w:val="24"/>
        </w:rPr>
        <w:tab/>
      </w:r>
      <w:r w:rsidRPr="00A21A11">
        <w:rPr>
          <w:rFonts w:ascii="Arial" w:hAnsi="Arial" w:cs="Arial"/>
          <w:sz w:val="24"/>
          <w:szCs w:val="24"/>
        </w:rPr>
        <w:tab/>
        <w:t>q)</w:t>
      </w:r>
      <w:r w:rsidRPr="00A21A11">
        <w:rPr>
          <w:rFonts w:ascii="Arial" w:hAnsi="Arial" w:cs="Arial"/>
          <w:sz w:val="24"/>
          <w:szCs w:val="24"/>
        </w:rPr>
        <w:tab/>
        <w:t>Titular da Diretoria de Gestão Ambiental do DAAE;</w:t>
      </w:r>
    </w:p>
    <w:p w:rsidR="00A21A11" w:rsidRPr="00A21A11" w:rsidRDefault="00A21A11" w:rsidP="00A21A11">
      <w:pPr>
        <w:tabs>
          <w:tab w:val="left" w:pos="709"/>
          <w:tab w:val="left" w:pos="1418"/>
          <w:tab w:val="left" w:pos="2127"/>
          <w:tab w:val="left" w:pos="2835"/>
        </w:tabs>
        <w:jc w:val="both"/>
        <w:rPr>
          <w:rFonts w:ascii="Arial" w:hAnsi="Arial" w:cs="Arial"/>
          <w:sz w:val="24"/>
          <w:szCs w:val="24"/>
        </w:rPr>
      </w:pPr>
      <w:r w:rsidRPr="00A21A11">
        <w:rPr>
          <w:rFonts w:ascii="Arial" w:hAnsi="Arial" w:cs="Arial"/>
          <w:sz w:val="24"/>
          <w:szCs w:val="24"/>
        </w:rPr>
        <w:tab/>
      </w:r>
      <w:r w:rsidRPr="00A21A11">
        <w:rPr>
          <w:rFonts w:ascii="Arial" w:hAnsi="Arial" w:cs="Arial"/>
          <w:sz w:val="24"/>
          <w:szCs w:val="24"/>
        </w:rPr>
        <w:tab/>
        <w:t>r)</w:t>
      </w:r>
      <w:r w:rsidRPr="00A21A11">
        <w:rPr>
          <w:rFonts w:ascii="Arial" w:hAnsi="Arial" w:cs="Arial"/>
          <w:sz w:val="24"/>
          <w:szCs w:val="24"/>
        </w:rPr>
        <w:tab/>
        <w:t>Presidente do Conselho da Morada do Sol Turismo e Eventos.</w:t>
      </w:r>
    </w:p>
    <w:p w:rsidR="00A21A11" w:rsidRPr="00A21A11" w:rsidRDefault="00A21A11" w:rsidP="00A21A11">
      <w:pPr>
        <w:tabs>
          <w:tab w:val="left" w:pos="709"/>
          <w:tab w:val="left" w:pos="1418"/>
          <w:tab w:val="left" w:pos="2127"/>
          <w:tab w:val="left" w:pos="2835"/>
        </w:tabs>
        <w:jc w:val="both"/>
        <w:rPr>
          <w:rFonts w:ascii="Arial" w:hAnsi="Arial" w:cs="Arial"/>
          <w:sz w:val="24"/>
          <w:szCs w:val="24"/>
        </w:rPr>
      </w:pPr>
    </w:p>
    <w:p w:rsidR="00A21A11" w:rsidRPr="00A21A11" w:rsidRDefault="00A21A11" w:rsidP="00A21A11">
      <w:pPr>
        <w:tabs>
          <w:tab w:val="left" w:pos="709"/>
          <w:tab w:val="left" w:pos="1418"/>
          <w:tab w:val="left" w:pos="2127"/>
          <w:tab w:val="left" w:pos="2835"/>
        </w:tabs>
        <w:jc w:val="both"/>
        <w:rPr>
          <w:rFonts w:ascii="Arial" w:hAnsi="Arial" w:cs="Arial"/>
          <w:sz w:val="24"/>
          <w:szCs w:val="24"/>
        </w:rPr>
      </w:pPr>
      <w:r w:rsidRPr="00A21A11">
        <w:rPr>
          <w:rFonts w:ascii="Arial" w:hAnsi="Arial" w:cs="Arial"/>
          <w:sz w:val="24"/>
          <w:szCs w:val="24"/>
        </w:rPr>
        <w:tab/>
      </w:r>
      <w:r w:rsidRPr="00A21A11">
        <w:rPr>
          <w:rFonts w:ascii="Arial" w:hAnsi="Arial" w:cs="Arial"/>
          <w:sz w:val="24"/>
          <w:szCs w:val="24"/>
        </w:rPr>
        <w:tab/>
        <w:t xml:space="preserve">II - Representantes das seguintes entidades e instituições da sociedade civil: </w:t>
      </w:r>
    </w:p>
    <w:p w:rsidR="00A21A11" w:rsidRPr="00A21A11" w:rsidRDefault="00A21A11" w:rsidP="00A21A11">
      <w:pPr>
        <w:tabs>
          <w:tab w:val="left" w:pos="709"/>
          <w:tab w:val="left" w:pos="1418"/>
          <w:tab w:val="left" w:pos="2127"/>
          <w:tab w:val="left" w:pos="2835"/>
        </w:tabs>
        <w:jc w:val="both"/>
        <w:rPr>
          <w:rFonts w:ascii="Arial" w:hAnsi="Arial" w:cs="Arial"/>
          <w:sz w:val="24"/>
          <w:szCs w:val="24"/>
        </w:rPr>
      </w:pPr>
      <w:r w:rsidRPr="00A21A11">
        <w:rPr>
          <w:rFonts w:ascii="Arial" w:hAnsi="Arial" w:cs="Arial"/>
          <w:sz w:val="24"/>
          <w:szCs w:val="24"/>
        </w:rPr>
        <w:tab/>
      </w:r>
      <w:r w:rsidRPr="00A21A11">
        <w:rPr>
          <w:rFonts w:ascii="Arial" w:hAnsi="Arial" w:cs="Arial"/>
          <w:sz w:val="24"/>
          <w:szCs w:val="24"/>
        </w:rPr>
        <w:tab/>
        <w:t>a)</w:t>
      </w:r>
      <w:r w:rsidRPr="00A21A11">
        <w:rPr>
          <w:rFonts w:ascii="Arial" w:hAnsi="Arial" w:cs="Arial"/>
          <w:sz w:val="24"/>
          <w:szCs w:val="24"/>
        </w:rPr>
        <w:tab/>
        <w:t xml:space="preserve">04 (quatro) representantes das Universidades ou Instituições de ensino superior do município; </w:t>
      </w:r>
    </w:p>
    <w:p w:rsidR="00A21A11" w:rsidRPr="00A21A11" w:rsidRDefault="00A21A11" w:rsidP="00A21A11">
      <w:pPr>
        <w:tabs>
          <w:tab w:val="left" w:pos="709"/>
          <w:tab w:val="left" w:pos="1418"/>
          <w:tab w:val="left" w:pos="2127"/>
          <w:tab w:val="left" w:pos="2835"/>
        </w:tabs>
        <w:jc w:val="both"/>
        <w:rPr>
          <w:rFonts w:ascii="Arial" w:hAnsi="Arial" w:cs="Arial"/>
          <w:sz w:val="24"/>
          <w:szCs w:val="24"/>
        </w:rPr>
      </w:pPr>
      <w:r w:rsidRPr="00A21A11">
        <w:rPr>
          <w:rFonts w:ascii="Arial" w:hAnsi="Arial" w:cs="Arial"/>
          <w:sz w:val="24"/>
          <w:szCs w:val="24"/>
        </w:rPr>
        <w:tab/>
      </w:r>
      <w:r w:rsidRPr="00A21A11">
        <w:rPr>
          <w:rFonts w:ascii="Arial" w:hAnsi="Arial" w:cs="Arial"/>
          <w:sz w:val="24"/>
          <w:szCs w:val="24"/>
        </w:rPr>
        <w:tab/>
        <w:t>b)</w:t>
      </w:r>
      <w:r w:rsidRPr="00A21A11">
        <w:rPr>
          <w:rFonts w:ascii="Arial" w:hAnsi="Arial" w:cs="Arial"/>
          <w:sz w:val="24"/>
          <w:szCs w:val="24"/>
        </w:rPr>
        <w:tab/>
        <w:t>04 (quatro) representantes escolhidos na reunião plenária da cidade do Orçamento Participativo – OP;</w:t>
      </w:r>
    </w:p>
    <w:p w:rsidR="00A21A11" w:rsidRPr="00A21A11" w:rsidRDefault="00A21A11" w:rsidP="00A21A11">
      <w:pPr>
        <w:tabs>
          <w:tab w:val="left" w:pos="709"/>
          <w:tab w:val="left" w:pos="1418"/>
          <w:tab w:val="left" w:pos="2127"/>
          <w:tab w:val="left" w:pos="2835"/>
        </w:tabs>
        <w:jc w:val="both"/>
        <w:rPr>
          <w:rFonts w:ascii="Arial" w:hAnsi="Arial" w:cs="Arial"/>
          <w:sz w:val="24"/>
          <w:szCs w:val="24"/>
        </w:rPr>
      </w:pPr>
      <w:r w:rsidRPr="00A21A11">
        <w:rPr>
          <w:rFonts w:ascii="Arial" w:hAnsi="Arial" w:cs="Arial"/>
          <w:sz w:val="24"/>
          <w:szCs w:val="24"/>
        </w:rPr>
        <w:tab/>
      </w:r>
      <w:r w:rsidRPr="00A21A11">
        <w:rPr>
          <w:rFonts w:ascii="Arial" w:hAnsi="Arial" w:cs="Arial"/>
          <w:sz w:val="24"/>
          <w:szCs w:val="24"/>
        </w:rPr>
        <w:tab/>
        <w:t>c)</w:t>
      </w:r>
      <w:r w:rsidRPr="00A21A11">
        <w:rPr>
          <w:rFonts w:ascii="Arial" w:hAnsi="Arial" w:cs="Arial"/>
          <w:sz w:val="24"/>
          <w:szCs w:val="24"/>
        </w:rPr>
        <w:tab/>
        <w:t>01 (um) representante do Instituto de Arquitetos do Brasil - IAB;</w:t>
      </w:r>
    </w:p>
    <w:p w:rsidR="00A21A11" w:rsidRPr="00A21A11" w:rsidRDefault="00A21A11" w:rsidP="00A21A11">
      <w:pPr>
        <w:tabs>
          <w:tab w:val="left" w:pos="709"/>
          <w:tab w:val="left" w:pos="1418"/>
          <w:tab w:val="left" w:pos="2127"/>
          <w:tab w:val="left" w:pos="2835"/>
        </w:tabs>
        <w:jc w:val="both"/>
        <w:rPr>
          <w:rFonts w:ascii="Arial" w:hAnsi="Arial" w:cs="Arial"/>
          <w:sz w:val="24"/>
          <w:szCs w:val="24"/>
        </w:rPr>
      </w:pPr>
      <w:r w:rsidRPr="00A21A11">
        <w:rPr>
          <w:rFonts w:ascii="Arial" w:hAnsi="Arial" w:cs="Arial"/>
          <w:sz w:val="24"/>
          <w:szCs w:val="24"/>
        </w:rPr>
        <w:tab/>
      </w:r>
      <w:r w:rsidRPr="00A21A11">
        <w:rPr>
          <w:rFonts w:ascii="Arial" w:hAnsi="Arial" w:cs="Arial"/>
          <w:sz w:val="24"/>
          <w:szCs w:val="24"/>
        </w:rPr>
        <w:tab/>
        <w:t>d)</w:t>
      </w:r>
      <w:r w:rsidRPr="00A21A11">
        <w:rPr>
          <w:rFonts w:ascii="Arial" w:hAnsi="Arial" w:cs="Arial"/>
          <w:sz w:val="24"/>
          <w:szCs w:val="24"/>
        </w:rPr>
        <w:tab/>
        <w:t>01 (um) representante da Associação Araraquarense de Engenharia, Arquitetura e Agronomia - AAEAA;</w:t>
      </w:r>
    </w:p>
    <w:p w:rsidR="00A21A11" w:rsidRPr="00A21A11" w:rsidRDefault="00A21A11" w:rsidP="00A21A11">
      <w:pPr>
        <w:tabs>
          <w:tab w:val="left" w:pos="709"/>
          <w:tab w:val="left" w:pos="1418"/>
          <w:tab w:val="left" w:pos="2127"/>
          <w:tab w:val="left" w:pos="2835"/>
        </w:tabs>
        <w:jc w:val="both"/>
        <w:rPr>
          <w:rFonts w:ascii="Arial" w:hAnsi="Arial" w:cs="Arial"/>
          <w:sz w:val="24"/>
          <w:szCs w:val="24"/>
        </w:rPr>
      </w:pPr>
      <w:r w:rsidRPr="00A21A11">
        <w:rPr>
          <w:rFonts w:ascii="Arial" w:hAnsi="Arial" w:cs="Arial"/>
          <w:sz w:val="24"/>
          <w:szCs w:val="24"/>
        </w:rPr>
        <w:tab/>
      </w:r>
      <w:r w:rsidRPr="00A21A11">
        <w:rPr>
          <w:rFonts w:ascii="Arial" w:hAnsi="Arial" w:cs="Arial"/>
          <w:sz w:val="24"/>
          <w:szCs w:val="24"/>
        </w:rPr>
        <w:tab/>
        <w:t>e)</w:t>
      </w:r>
      <w:r w:rsidRPr="00A21A11">
        <w:rPr>
          <w:rFonts w:ascii="Arial" w:hAnsi="Arial" w:cs="Arial"/>
          <w:sz w:val="24"/>
          <w:szCs w:val="24"/>
        </w:rPr>
        <w:tab/>
        <w:t>01 (um) representante da Ordem dos Advogados do Brasil – OAB;</w:t>
      </w:r>
    </w:p>
    <w:p w:rsidR="00A21A11" w:rsidRPr="00A21A11" w:rsidRDefault="00A21A11" w:rsidP="00A21A11">
      <w:pPr>
        <w:tabs>
          <w:tab w:val="left" w:pos="709"/>
          <w:tab w:val="left" w:pos="1418"/>
          <w:tab w:val="left" w:pos="2127"/>
          <w:tab w:val="left" w:pos="2835"/>
        </w:tabs>
        <w:jc w:val="both"/>
        <w:rPr>
          <w:rFonts w:ascii="Arial" w:hAnsi="Arial" w:cs="Arial"/>
          <w:sz w:val="24"/>
          <w:szCs w:val="24"/>
        </w:rPr>
      </w:pPr>
      <w:r w:rsidRPr="00A21A11">
        <w:rPr>
          <w:rFonts w:ascii="Arial" w:hAnsi="Arial" w:cs="Arial"/>
          <w:sz w:val="24"/>
          <w:szCs w:val="24"/>
        </w:rPr>
        <w:tab/>
        <w:t>f)</w:t>
      </w:r>
      <w:r w:rsidRPr="00A21A11">
        <w:rPr>
          <w:rFonts w:ascii="Arial" w:hAnsi="Arial" w:cs="Arial"/>
          <w:sz w:val="24"/>
          <w:szCs w:val="24"/>
        </w:rPr>
        <w:tab/>
        <w:t>01 (um) representante da Associação Comercial e Industrial de Araraquara - ACIA;</w:t>
      </w:r>
    </w:p>
    <w:p w:rsidR="00A21A11" w:rsidRPr="00A21A11" w:rsidRDefault="00A21A11" w:rsidP="00A21A11">
      <w:pPr>
        <w:tabs>
          <w:tab w:val="left" w:pos="709"/>
          <w:tab w:val="left" w:pos="1418"/>
          <w:tab w:val="left" w:pos="2127"/>
          <w:tab w:val="left" w:pos="2835"/>
        </w:tabs>
        <w:jc w:val="both"/>
        <w:rPr>
          <w:rFonts w:ascii="Arial" w:hAnsi="Arial" w:cs="Arial"/>
          <w:sz w:val="24"/>
          <w:szCs w:val="24"/>
        </w:rPr>
      </w:pPr>
      <w:r w:rsidRPr="00A21A11">
        <w:rPr>
          <w:rFonts w:ascii="Arial" w:hAnsi="Arial" w:cs="Arial"/>
          <w:sz w:val="24"/>
          <w:szCs w:val="24"/>
        </w:rPr>
        <w:tab/>
      </w:r>
      <w:r w:rsidRPr="00A21A11">
        <w:rPr>
          <w:rFonts w:ascii="Arial" w:hAnsi="Arial" w:cs="Arial"/>
          <w:sz w:val="24"/>
          <w:szCs w:val="24"/>
        </w:rPr>
        <w:tab/>
        <w:t>g)</w:t>
      </w:r>
      <w:r w:rsidRPr="00A21A11">
        <w:rPr>
          <w:rFonts w:ascii="Arial" w:hAnsi="Arial" w:cs="Arial"/>
          <w:sz w:val="24"/>
          <w:szCs w:val="24"/>
        </w:rPr>
        <w:tab/>
        <w:t>01 (um) representante do Sindicato dos Hotéis, Restaurantes, Bares e Similares – Região de Araraquara – SINHORES;</w:t>
      </w:r>
    </w:p>
    <w:p w:rsidR="00A21A11" w:rsidRPr="00A21A11" w:rsidRDefault="00A21A11" w:rsidP="00A21A11">
      <w:pPr>
        <w:tabs>
          <w:tab w:val="left" w:pos="709"/>
          <w:tab w:val="left" w:pos="1418"/>
          <w:tab w:val="left" w:pos="2127"/>
          <w:tab w:val="left" w:pos="2835"/>
        </w:tabs>
        <w:jc w:val="both"/>
        <w:rPr>
          <w:rFonts w:ascii="Arial" w:hAnsi="Arial" w:cs="Arial"/>
          <w:sz w:val="24"/>
          <w:szCs w:val="24"/>
        </w:rPr>
      </w:pPr>
      <w:r w:rsidRPr="00A21A11">
        <w:rPr>
          <w:rFonts w:ascii="Arial" w:hAnsi="Arial" w:cs="Arial"/>
          <w:sz w:val="24"/>
          <w:szCs w:val="24"/>
        </w:rPr>
        <w:tab/>
      </w:r>
      <w:r w:rsidRPr="00A21A11">
        <w:rPr>
          <w:rFonts w:ascii="Arial" w:hAnsi="Arial" w:cs="Arial"/>
          <w:sz w:val="24"/>
          <w:szCs w:val="24"/>
        </w:rPr>
        <w:tab/>
        <w:t>h)</w:t>
      </w:r>
      <w:r w:rsidRPr="00A21A11">
        <w:rPr>
          <w:rFonts w:ascii="Arial" w:hAnsi="Arial" w:cs="Arial"/>
          <w:sz w:val="24"/>
          <w:szCs w:val="24"/>
        </w:rPr>
        <w:tab/>
        <w:t xml:space="preserve">03 (três) representantes dos Sindicatos dos Trabalhadores do Município de Araraquara; </w:t>
      </w:r>
    </w:p>
    <w:p w:rsidR="00A21A11" w:rsidRPr="00A21A11" w:rsidRDefault="00A21A11" w:rsidP="00A21A11">
      <w:pPr>
        <w:tabs>
          <w:tab w:val="left" w:pos="709"/>
          <w:tab w:val="left" w:pos="1418"/>
          <w:tab w:val="left" w:pos="2127"/>
          <w:tab w:val="left" w:pos="2835"/>
        </w:tabs>
        <w:jc w:val="both"/>
        <w:rPr>
          <w:rFonts w:ascii="Arial" w:hAnsi="Arial" w:cs="Arial"/>
          <w:sz w:val="24"/>
          <w:szCs w:val="24"/>
        </w:rPr>
      </w:pPr>
      <w:r w:rsidRPr="00A21A11">
        <w:rPr>
          <w:rFonts w:ascii="Arial" w:hAnsi="Arial" w:cs="Arial"/>
          <w:sz w:val="24"/>
          <w:szCs w:val="24"/>
        </w:rPr>
        <w:tab/>
      </w:r>
      <w:r w:rsidRPr="00A21A11">
        <w:rPr>
          <w:rFonts w:ascii="Arial" w:hAnsi="Arial" w:cs="Arial"/>
          <w:sz w:val="24"/>
          <w:szCs w:val="24"/>
        </w:rPr>
        <w:tab/>
        <w:t>i)</w:t>
      </w:r>
      <w:r w:rsidRPr="00A21A11">
        <w:rPr>
          <w:rFonts w:ascii="Arial" w:hAnsi="Arial" w:cs="Arial"/>
          <w:sz w:val="24"/>
          <w:szCs w:val="24"/>
        </w:rPr>
        <w:tab/>
        <w:t>01 (um) representante de Associações ou Organização não governamentais que atuem na Defesa do Patrimônio Histórico e Cultural, que atue no Município a no mínimo 03 (três) anos;</w:t>
      </w:r>
    </w:p>
    <w:p w:rsidR="00A21A11" w:rsidRDefault="00A21A11" w:rsidP="00A21A11">
      <w:pPr>
        <w:tabs>
          <w:tab w:val="left" w:pos="709"/>
          <w:tab w:val="left" w:pos="1418"/>
          <w:tab w:val="left" w:pos="2127"/>
          <w:tab w:val="left" w:pos="2835"/>
        </w:tabs>
        <w:jc w:val="both"/>
        <w:rPr>
          <w:rFonts w:ascii="Arial" w:hAnsi="Arial" w:cs="Arial"/>
          <w:sz w:val="24"/>
          <w:szCs w:val="24"/>
        </w:rPr>
      </w:pPr>
      <w:r w:rsidRPr="00A21A11">
        <w:rPr>
          <w:rFonts w:ascii="Arial" w:hAnsi="Arial" w:cs="Arial"/>
          <w:sz w:val="24"/>
          <w:szCs w:val="24"/>
        </w:rPr>
        <w:tab/>
      </w:r>
      <w:r w:rsidRPr="00A21A11">
        <w:rPr>
          <w:rFonts w:ascii="Arial" w:hAnsi="Arial" w:cs="Arial"/>
          <w:sz w:val="24"/>
          <w:szCs w:val="24"/>
        </w:rPr>
        <w:tab/>
        <w:t>j)</w:t>
      </w:r>
      <w:r w:rsidRPr="00A21A11">
        <w:rPr>
          <w:rFonts w:ascii="Arial" w:hAnsi="Arial" w:cs="Arial"/>
          <w:sz w:val="24"/>
          <w:szCs w:val="24"/>
        </w:rPr>
        <w:tab/>
        <w:t>01 (um) representante do Conselho Regional dos Corr</w:t>
      </w:r>
      <w:r w:rsidR="00021FE6">
        <w:rPr>
          <w:rFonts w:ascii="Arial" w:hAnsi="Arial" w:cs="Arial"/>
          <w:sz w:val="24"/>
          <w:szCs w:val="24"/>
        </w:rPr>
        <w:t>etores de Imóveis – CRECI;</w:t>
      </w:r>
    </w:p>
    <w:p w:rsidR="00021FE6" w:rsidRPr="00021FE6" w:rsidRDefault="00021FE6" w:rsidP="00021FE6">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Pr="00021FE6">
        <w:rPr>
          <w:rFonts w:ascii="Arial" w:hAnsi="Arial" w:cs="Arial"/>
          <w:sz w:val="24"/>
          <w:szCs w:val="24"/>
        </w:rPr>
        <w:t xml:space="preserve">k) 01 (um) representante do Sindicato do Comércio Varejista de Araraquara – Sincomércio; </w:t>
      </w:r>
    </w:p>
    <w:p w:rsidR="00021FE6" w:rsidRPr="00A21A11" w:rsidRDefault="00021FE6" w:rsidP="00021FE6">
      <w:pPr>
        <w:tabs>
          <w:tab w:val="left" w:pos="709"/>
          <w:tab w:val="left" w:pos="1418"/>
          <w:tab w:val="left" w:pos="2127"/>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Pr="00021FE6">
        <w:rPr>
          <w:rFonts w:ascii="Arial" w:hAnsi="Arial" w:cs="Arial"/>
          <w:sz w:val="24"/>
          <w:szCs w:val="24"/>
        </w:rPr>
        <w:t>l) 01 (um) representante do Sindicato Rural de Araraquara.</w:t>
      </w:r>
    </w:p>
    <w:p w:rsidR="00A21A11" w:rsidRPr="00A21A11" w:rsidRDefault="00A21A11" w:rsidP="00A21A11">
      <w:pPr>
        <w:tabs>
          <w:tab w:val="left" w:pos="709"/>
          <w:tab w:val="left" w:pos="1418"/>
          <w:tab w:val="left" w:pos="2127"/>
          <w:tab w:val="left" w:pos="2835"/>
        </w:tabs>
        <w:jc w:val="both"/>
        <w:rPr>
          <w:rFonts w:ascii="Arial" w:hAnsi="Arial" w:cs="Arial"/>
          <w:sz w:val="24"/>
          <w:szCs w:val="24"/>
        </w:rPr>
      </w:pPr>
    </w:p>
    <w:p w:rsidR="00A21A11" w:rsidRPr="00A21A11" w:rsidRDefault="00A21A11" w:rsidP="00A21A11">
      <w:pPr>
        <w:tabs>
          <w:tab w:val="left" w:pos="709"/>
          <w:tab w:val="left" w:pos="1418"/>
          <w:tab w:val="left" w:pos="2127"/>
          <w:tab w:val="left" w:pos="2835"/>
        </w:tabs>
        <w:jc w:val="both"/>
        <w:rPr>
          <w:rFonts w:ascii="Arial" w:hAnsi="Arial" w:cs="Arial"/>
          <w:sz w:val="24"/>
          <w:szCs w:val="24"/>
        </w:rPr>
      </w:pPr>
      <w:r w:rsidRPr="00A21A11">
        <w:rPr>
          <w:rFonts w:ascii="Arial" w:hAnsi="Arial" w:cs="Arial"/>
          <w:sz w:val="24"/>
          <w:szCs w:val="24"/>
        </w:rPr>
        <w:tab/>
      </w:r>
      <w:r w:rsidRPr="00A21A11">
        <w:rPr>
          <w:rFonts w:ascii="Arial" w:hAnsi="Arial" w:cs="Arial"/>
          <w:sz w:val="24"/>
          <w:szCs w:val="24"/>
        </w:rPr>
        <w:tab/>
        <w:t>§ 1º Os representantes do Orçamento Participativo referidos na alínea “b” do inciso II deste artigo serão escolhidos em reuniões plenárias públicas convocadas para a elaboração das prioridades orçamentárias do município, para integrarem o Conselho Municipal do Orçamento Participativo (representantes de diversas regiões) e, posteriormente, entre os membros desse conselho, escolhidos para integrar este Conselho Municipal de Preservação do Patrimônio Histórico, Arquitetônico, Palentológico, Etnográfico, Arquivístico, Bibliográfico, Artístico, Paisagístico, Cultural e Ambiental do Município de Araraquara – COMPPHARA.</w:t>
      </w:r>
    </w:p>
    <w:p w:rsidR="00A21A11" w:rsidRPr="00A21A11" w:rsidRDefault="00A21A11" w:rsidP="00A21A11">
      <w:pPr>
        <w:tabs>
          <w:tab w:val="left" w:pos="709"/>
          <w:tab w:val="left" w:pos="1418"/>
          <w:tab w:val="left" w:pos="2127"/>
          <w:tab w:val="left" w:pos="2835"/>
        </w:tabs>
        <w:jc w:val="both"/>
        <w:rPr>
          <w:rFonts w:ascii="Arial" w:hAnsi="Arial" w:cs="Arial"/>
          <w:sz w:val="24"/>
          <w:szCs w:val="24"/>
        </w:rPr>
      </w:pPr>
    </w:p>
    <w:p w:rsidR="00A21A11" w:rsidRPr="00A21A11" w:rsidRDefault="00A21A11" w:rsidP="00A21A11">
      <w:pPr>
        <w:tabs>
          <w:tab w:val="left" w:pos="709"/>
          <w:tab w:val="left" w:pos="1418"/>
          <w:tab w:val="left" w:pos="2127"/>
          <w:tab w:val="left" w:pos="2835"/>
        </w:tabs>
        <w:jc w:val="both"/>
        <w:rPr>
          <w:rFonts w:ascii="Arial" w:hAnsi="Arial" w:cs="Arial"/>
          <w:sz w:val="24"/>
          <w:szCs w:val="24"/>
        </w:rPr>
      </w:pPr>
      <w:r w:rsidRPr="00A21A11">
        <w:rPr>
          <w:rFonts w:ascii="Arial" w:hAnsi="Arial" w:cs="Arial"/>
          <w:sz w:val="24"/>
          <w:szCs w:val="24"/>
        </w:rPr>
        <w:tab/>
      </w:r>
      <w:r w:rsidRPr="00A21A11">
        <w:rPr>
          <w:rFonts w:ascii="Arial" w:hAnsi="Arial" w:cs="Arial"/>
          <w:sz w:val="24"/>
          <w:szCs w:val="24"/>
        </w:rPr>
        <w:tab/>
        <w:t>§ 2º Enquanto não tiverem sido empossados os membros do Conselho Municipal do Orçamento Participativo, os membros do COMPPHARA referidos na alínea “b” do inciso II deste artigo serão representados, interinamente, por representantes das Plenárias do Orçamento Participativo.</w:t>
      </w:r>
    </w:p>
    <w:p w:rsidR="00A21A11" w:rsidRPr="00A21A11" w:rsidRDefault="00A21A11" w:rsidP="00A21A11">
      <w:pPr>
        <w:tabs>
          <w:tab w:val="left" w:pos="709"/>
          <w:tab w:val="left" w:pos="1418"/>
          <w:tab w:val="left" w:pos="2127"/>
          <w:tab w:val="left" w:pos="2835"/>
        </w:tabs>
        <w:jc w:val="both"/>
        <w:rPr>
          <w:rFonts w:ascii="Arial" w:hAnsi="Arial" w:cs="Arial"/>
          <w:sz w:val="24"/>
          <w:szCs w:val="24"/>
        </w:rPr>
      </w:pPr>
    </w:p>
    <w:p w:rsidR="00A21A11" w:rsidRPr="00A21A11" w:rsidRDefault="00A21A11" w:rsidP="00A21A11">
      <w:pPr>
        <w:tabs>
          <w:tab w:val="left" w:pos="709"/>
          <w:tab w:val="left" w:pos="1418"/>
          <w:tab w:val="left" w:pos="2127"/>
          <w:tab w:val="left" w:pos="2835"/>
        </w:tabs>
        <w:jc w:val="both"/>
        <w:rPr>
          <w:rFonts w:ascii="Arial" w:hAnsi="Arial" w:cs="Arial"/>
          <w:sz w:val="24"/>
          <w:szCs w:val="24"/>
        </w:rPr>
      </w:pPr>
      <w:r w:rsidRPr="00A21A11">
        <w:rPr>
          <w:rFonts w:ascii="Arial" w:hAnsi="Arial" w:cs="Arial"/>
          <w:sz w:val="24"/>
          <w:szCs w:val="24"/>
        </w:rPr>
        <w:tab/>
      </w:r>
      <w:r w:rsidRPr="00A21A11">
        <w:rPr>
          <w:rFonts w:ascii="Arial" w:hAnsi="Arial" w:cs="Arial"/>
          <w:sz w:val="24"/>
          <w:szCs w:val="24"/>
        </w:rPr>
        <w:tab/>
        <w:t>Art. 6º A Presidência será exercida em um mandato de 2 (dois) anos, com direito a uma única recondução, pelo(a) eleito(a) dentre os membros efetivos do Conselho na primeira reunião ordinária convocada para esse fim.</w:t>
      </w:r>
    </w:p>
    <w:p w:rsidR="00A21A11" w:rsidRPr="00A21A11" w:rsidRDefault="00A21A11" w:rsidP="00A21A11">
      <w:pPr>
        <w:tabs>
          <w:tab w:val="left" w:pos="709"/>
          <w:tab w:val="left" w:pos="1418"/>
          <w:tab w:val="left" w:pos="2127"/>
          <w:tab w:val="left" w:pos="2835"/>
        </w:tabs>
        <w:jc w:val="both"/>
        <w:rPr>
          <w:rFonts w:ascii="Arial" w:hAnsi="Arial" w:cs="Arial"/>
          <w:sz w:val="24"/>
          <w:szCs w:val="24"/>
        </w:rPr>
      </w:pPr>
    </w:p>
    <w:p w:rsidR="00A21A11" w:rsidRPr="00A21A11" w:rsidRDefault="00A21A11" w:rsidP="00A21A11">
      <w:pPr>
        <w:tabs>
          <w:tab w:val="left" w:pos="709"/>
          <w:tab w:val="left" w:pos="1418"/>
          <w:tab w:val="left" w:pos="2127"/>
          <w:tab w:val="left" w:pos="2835"/>
        </w:tabs>
        <w:jc w:val="both"/>
        <w:rPr>
          <w:rFonts w:ascii="Arial" w:hAnsi="Arial" w:cs="Arial"/>
          <w:sz w:val="24"/>
          <w:szCs w:val="24"/>
        </w:rPr>
      </w:pPr>
      <w:r w:rsidRPr="00A21A11">
        <w:rPr>
          <w:rFonts w:ascii="Arial" w:hAnsi="Arial" w:cs="Arial"/>
          <w:sz w:val="24"/>
          <w:szCs w:val="24"/>
        </w:rPr>
        <w:tab/>
      </w:r>
      <w:r w:rsidRPr="00A21A11">
        <w:rPr>
          <w:rFonts w:ascii="Arial" w:hAnsi="Arial" w:cs="Arial"/>
          <w:sz w:val="24"/>
          <w:szCs w:val="24"/>
        </w:rPr>
        <w:tab/>
        <w:t>§ 1º Os membros do Conselho não serão remunerados sob qualquer título, sendo seus serviços considerados da mais alta relevância para o Município.</w:t>
      </w:r>
    </w:p>
    <w:p w:rsidR="00A21A11" w:rsidRPr="00A21A11" w:rsidRDefault="00A21A11" w:rsidP="00A21A11">
      <w:pPr>
        <w:tabs>
          <w:tab w:val="left" w:pos="709"/>
          <w:tab w:val="left" w:pos="1418"/>
          <w:tab w:val="left" w:pos="2127"/>
          <w:tab w:val="left" w:pos="2835"/>
        </w:tabs>
        <w:jc w:val="both"/>
        <w:rPr>
          <w:rFonts w:ascii="Arial" w:hAnsi="Arial" w:cs="Arial"/>
          <w:sz w:val="24"/>
          <w:szCs w:val="24"/>
        </w:rPr>
      </w:pPr>
    </w:p>
    <w:p w:rsidR="00A21A11" w:rsidRPr="00A21A11" w:rsidRDefault="00A21A11" w:rsidP="00A21A11">
      <w:pPr>
        <w:tabs>
          <w:tab w:val="left" w:pos="709"/>
          <w:tab w:val="left" w:pos="1418"/>
          <w:tab w:val="left" w:pos="2127"/>
          <w:tab w:val="left" w:pos="2835"/>
        </w:tabs>
        <w:jc w:val="both"/>
        <w:rPr>
          <w:rFonts w:ascii="Arial" w:hAnsi="Arial" w:cs="Arial"/>
          <w:sz w:val="24"/>
          <w:szCs w:val="24"/>
        </w:rPr>
      </w:pPr>
      <w:r w:rsidRPr="00A21A11">
        <w:rPr>
          <w:rFonts w:ascii="Arial" w:hAnsi="Arial" w:cs="Arial"/>
          <w:sz w:val="24"/>
          <w:szCs w:val="24"/>
        </w:rPr>
        <w:tab/>
      </w:r>
      <w:r w:rsidRPr="00A21A11">
        <w:rPr>
          <w:rFonts w:ascii="Arial" w:hAnsi="Arial" w:cs="Arial"/>
          <w:sz w:val="24"/>
          <w:szCs w:val="24"/>
        </w:rPr>
        <w:tab/>
        <w:t>§ 2º A participação dos representantes governamentais referidos no inciso I do Art. 5º desta Lei independe de eleição e sua participação no Conselho decorre do exercício da função referida.</w:t>
      </w:r>
    </w:p>
    <w:p w:rsidR="00A21A11" w:rsidRPr="00A21A11" w:rsidRDefault="00A21A11" w:rsidP="00A21A11">
      <w:pPr>
        <w:tabs>
          <w:tab w:val="left" w:pos="709"/>
          <w:tab w:val="left" w:pos="1418"/>
          <w:tab w:val="left" w:pos="2127"/>
          <w:tab w:val="left" w:pos="2835"/>
        </w:tabs>
        <w:jc w:val="both"/>
        <w:rPr>
          <w:rFonts w:ascii="Arial" w:hAnsi="Arial" w:cs="Arial"/>
          <w:sz w:val="24"/>
          <w:szCs w:val="24"/>
        </w:rPr>
      </w:pPr>
    </w:p>
    <w:p w:rsidR="00A21A11" w:rsidRPr="00A21A11" w:rsidRDefault="00A21A11" w:rsidP="00A21A11">
      <w:pPr>
        <w:tabs>
          <w:tab w:val="left" w:pos="709"/>
          <w:tab w:val="left" w:pos="1418"/>
          <w:tab w:val="left" w:pos="2127"/>
          <w:tab w:val="left" w:pos="2835"/>
        </w:tabs>
        <w:jc w:val="both"/>
        <w:rPr>
          <w:rFonts w:ascii="Arial" w:hAnsi="Arial" w:cs="Arial"/>
          <w:sz w:val="24"/>
          <w:szCs w:val="24"/>
        </w:rPr>
      </w:pPr>
      <w:r w:rsidRPr="00A21A11">
        <w:rPr>
          <w:rFonts w:ascii="Arial" w:hAnsi="Arial" w:cs="Arial"/>
          <w:sz w:val="24"/>
          <w:szCs w:val="24"/>
        </w:rPr>
        <w:tab/>
      </w:r>
      <w:r w:rsidRPr="00A21A11">
        <w:rPr>
          <w:rFonts w:ascii="Arial" w:hAnsi="Arial" w:cs="Arial"/>
          <w:sz w:val="24"/>
          <w:szCs w:val="24"/>
        </w:rPr>
        <w:tab/>
        <w:t>§ 3º O mandato dos membros previstos nas alíneas do inciso II do Art. 5º desta Lei será de 02 (dois) anos, sendo permitida uma única recondução.</w:t>
      </w:r>
    </w:p>
    <w:p w:rsidR="00A21A11" w:rsidRPr="00A21A11" w:rsidRDefault="00A21A11" w:rsidP="00A21A11">
      <w:pPr>
        <w:tabs>
          <w:tab w:val="left" w:pos="709"/>
          <w:tab w:val="left" w:pos="1418"/>
          <w:tab w:val="left" w:pos="2127"/>
          <w:tab w:val="left" w:pos="2835"/>
        </w:tabs>
        <w:jc w:val="both"/>
        <w:rPr>
          <w:rFonts w:ascii="Arial" w:hAnsi="Arial" w:cs="Arial"/>
          <w:sz w:val="24"/>
          <w:szCs w:val="24"/>
        </w:rPr>
      </w:pPr>
    </w:p>
    <w:p w:rsidR="00A21A11" w:rsidRPr="00A21A11" w:rsidRDefault="00A21A11" w:rsidP="00A21A11">
      <w:pPr>
        <w:tabs>
          <w:tab w:val="left" w:pos="709"/>
          <w:tab w:val="left" w:pos="1418"/>
          <w:tab w:val="left" w:pos="2127"/>
          <w:tab w:val="left" w:pos="2835"/>
        </w:tabs>
        <w:jc w:val="both"/>
        <w:rPr>
          <w:rFonts w:ascii="Arial" w:hAnsi="Arial" w:cs="Arial"/>
          <w:sz w:val="24"/>
          <w:szCs w:val="24"/>
        </w:rPr>
      </w:pPr>
      <w:r w:rsidRPr="00A21A11">
        <w:rPr>
          <w:rFonts w:ascii="Arial" w:hAnsi="Arial" w:cs="Arial"/>
          <w:sz w:val="24"/>
          <w:szCs w:val="24"/>
        </w:rPr>
        <w:tab/>
      </w:r>
      <w:r w:rsidRPr="00A21A11">
        <w:rPr>
          <w:rFonts w:ascii="Arial" w:hAnsi="Arial" w:cs="Arial"/>
          <w:sz w:val="24"/>
          <w:szCs w:val="24"/>
        </w:rPr>
        <w:tab/>
        <w:t>§ 4º Dentro do prazo máximo de 180 (cento e oitenta) dias, contados de sua instalação, o Conselho elaborará o seu Regimento Interno, que deverá ser aprovado pela maioria simples de seus membros.</w:t>
      </w:r>
    </w:p>
    <w:p w:rsidR="00A21A11" w:rsidRPr="00A21A11" w:rsidRDefault="00A21A11" w:rsidP="00A21A11">
      <w:pPr>
        <w:tabs>
          <w:tab w:val="left" w:pos="709"/>
          <w:tab w:val="left" w:pos="1418"/>
          <w:tab w:val="left" w:pos="2127"/>
          <w:tab w:val="left" w:pos="2835"/>
        </w:tabs>
        <w:jc w:val="both"/>
        <w:rPr>
          <w:rFonts w:ascii="Arial" w:hAnsi="Arial" w:cs="Arial"/>
          <w:sz w:val="24"/>
          <w:szCs w:val="24"/>
        </w:rPr>
      </w:pPr>
    </w:p>
    <w:p w:rsidR="00A21A11" w:rsidRPr="00A21A11" w:rsidRDefault="00A21A11" w:rsidP="00A21A11">
      <w:pPr>
        <w:tabs>
          <w:tab w:val="left" w:pos="709"/>
          <w:tab w:val="left" w:pos="1418"/>
          <w:tab w:val="left" w:pos="2127"/>
          <w:tab w:val="left" w:pos="2835"/>
        </w:tabs>
        <w:jc w:val="both"/>
        <w:rPr>
          <w:rFonts w:ascii="Arial" w:hAnsi="Arial" w:cs="Arial"/>
          <w:sz w:val="24"/>
          <w:szCs w:val="24"/>
        </w:rPr>
      </w:pPr>
      <w:r w:rsidRPr="00A21A11">
        <w:rPr>
          <w:rFonts w:ascii="Arial" w:hAnsi="Arial" w:cs="Arial"/>
          <w:sz w:val="24"/>
          <w:szCs w:val="24"/>
        </w:rPr>
        <w:tab/>
      </w:r>
      <w:r w:rsidRPr="00A21A11">
        <w:rPr>
          <w:rFonts w:ascii="Arial" w:hAnsi="Arial" w:cs="Arial"/>
          <w:sz w:val="24"/>
          <w:szCs w:val="24"/>
        </w:rPr>
        <w:tab/>
        <w:t>Art. 7º O Prefeito Municipal terá o prazo máximo de 30 (trinta) dias, a contar da data de publicação da presente Lei, para indicar e publicar o nome dos representantes governamentais e da sociedade civil integrantes do COMPPHARA.</w:t>
      </w:r>
    </w:p>
    <w:p w:rsidR="00A21A11" w:rsidRPr="00A21A11" w:rsidRDefault="00A21A11" w:rsidP="00A21A11">
      <w:pPr>
        <w:tabs>
          <w:tab w:val="left" w:pos="709"/>
          <w:tab w:val="left" w:pos="1418"/>
          <w:tab w:val="left" w:pos="2127"/>
          <w:tab w:val="left" w:pos="2835"/>
        </w:tabs>
        <w:jc w:val="both"/>
        <w:rPr>
          <w:rFonts w:ascii="Arial" w:hAnsi="Arial" w:cs="Arial"/>
          <w:sz w:val="24"/>
          <w:szCs w:val="24"/>
        </w:rPr>
      </w:pPr>
    </w:p>
    <w:p w:rsidR="00A21A11" w:rsidRPr="00A21A11" w:rsidRDefault="00A21A11" w:rsidP="00A21A11">
      <w:pPr>
        <w:tabs>
          <w:tab w:val="left" w:pos="709"/>
          <w:tab w:val="left" w:pos="1418"/>
          <w:tab w:val="left" w:pos="2127"/>
          <w:tab w:val="left" w:pos="2835"/>
        </w:tabs>
        <w:jc w:val="both"/>
        <w:rPr>
          <w:rFonts w:ascii="Arial" w:hAnsi="Arial" w:cs="Arial"/>
          <w:sz w:val="24"/>
          <w:szCs w:val="24"/>
        </w:rPr>
      </w:pPr>
      <w:r w:rsidRPr="00A21A11">
        <w:rPr>
          <w:rFonts w:ascii="Arial" w:hAnsi="Arial" w:cs="Arial"/>
          <w:sz w:val="24"/>
          <w:szCs w:val="24"/>
        </w:rPr>
        <w:tab/>
      </w:r>
      <w:r w:rsidRPr="00A21A11">
        <w:rPr>
          <w:rFonts w:ascii="Arial" w:hAnsi="Arial" w:cs="Arial"/>
          <w:sz w:val="24"/>
          <w:szCs w:val="24"/>
        </w:rPr>
        <w:tab/>
        <w:t>Art. 8º Após a publicação da relação dos membros do COMPPHARA, o Prefeito Municipal terá o prazo máximo de 45 (quarenta e cinco) dias para dar posse conselho.</w:t>
      </w:r>
    </w:p>
    <w:p w:rsidR="00A21A11" w:rsidRPr="00A21A11" w:rsidRDefault="00A21A11" w:rsidP="00A21A11">
      <w:pPr>
        <w:tabs>
          <w:tab w:val="left" w:pos="709"/>
          <w:tab w:val="left" w:pos="1418"/>
          <w:tab w:val="left" w:pos="2127"/>
          <w:tab w:val="left" w:pos="2835"/>
        </w:tabs>
        <w:jc w:val="both"/>
        <w:rPr>
          <w:rFonts w:ascii="Arial" w:hAnsi="Arial" w:cs="Arial"/>
          <w:sz w:val="24"/>
          <w:szCs w:val="24"/>
        </w:rPr>
      </w:pPr>
    </w:p>
    <w:p w:rsidR="00A21A11" w:rsidRPr="00A21A11" w:rsidRDefault="00A21A11" w:rsidP="00A21A11">
      <w:pPr>
        <w:tabs>
          <w:tab w:val="left" w:pos="709"/>
          <w:tab w:val="left" w:pos="1418"/>
          <w:tab w:val="left" w:pos="2127"/>
          <w:tab w:val="left" w:pos="2835"/>
        </w:tabs>
        <w:jc w:val="both"/>
        <w:rPr>
          <w:rFonts w:ascii="Arial" w:hAnsi="Arial" w:cs="Arial"/>
          <w:sz w:val="24"/>
          <w:szCs w:val="24"/>
        </w:rPr>
      </w:pPr>
      <w:r w:rsidRPr="00A21A11">
        <w:rPr>
          <w:rFonts w:ascii="Arial" w:hAnsi="Arial" w:cs="Arial"/>
          <w:sz w:val="24"/>
          <w:szCs w:val="24"/>
        </w:rPr>
        <w:tab/>
      </w:r>
      <w:r w:rsidRPr="00A21A11">
        <w:rPr>
          <w:rFonts w:ascii="Arial" w:hAnsi="Arial" w:cs="Arial"/>
          <w:sz w:val="24"/>
          <w:szCs w:val="24"/>
        </w:rPr>
        <w:tab/>
        <w:t>Art. 9º Esta lei entrará em vigor na data de sua publicação.</w:t>
      </w:r>
    </w:p>
    <w:p w:rsidR="00A21A11" w:rsidRPr="00A21A11" w:rsidRDefault="00A21A11" w:rsidP="00A21A11">
      <w:pPr>
        <w:tabs>
          <w:tab w:val="left" w:pos="709"/>
          <w:tab w:val="left" w:pos="1418"/>
          <w:tab w:val="left" w:pos="2127"/>
          <w:tab w:val="left" w:pos="2835"/>
        </w:tabs>
        <w:jc w:val="both"/>
        <w:rPr>
          <w:rFonts w:ascii="Arial" w:hAnsi="Arial" w:cs="Arial"/>
          <w:sz w:val="24"/>
          <w:szCs w:val="24"/>
        </w:rPr>
      </w:pPr>
    </w:p>
    <w:p w:rsidR="00FC4EFE" w:rsidRDefault="00A21A11" w:rsidP="00A21A11">
      <w:pPr>
        <w:tabs>
          <w:tab w:val="left" w:pos="709"/>
          <w:tab w:val="left" w:pos="1418"/>
          <w:tab w:val="left" w:pos="2127"/>
          <w:tab w:val="left" w:pos="2835"/>
        </w:tabs>
        <w:jc w:val="both"/>
        <w:rPr>
          <w:rFonts w:ascii="Arial" w:hAnsi="Arial" w:cs="Arial"/>
          <w:sz w:val="24"/>
          <w:szCs w:val="24"/>
        </w:rPr>
      </w:pPr>
      <w:r w:rsidRPr="00A21A11">
        <w:rPr>
          <w:rFonts w:ascii="Arial" w:hAnsi="Arial" w:cs="Arial"/>
          <w:sz w:val="24"/>
          <w:szCs w:val="24"/>
        </w:rPr>
        <w:tab/>
      </w:r>
      <w:r w:rsidRPr="00A21A11">
        <w:rPr>
          <w:rFonts w:ascii="Arial" w:hAnsi="Arial" w:cs="Arial"/>
          <w:sz w:val="24"/>
          <w:szCs w:val="24"/>
        </w:rPr>
        <w:tab/>
        <w:t>Art. 10. Ficam revogadas as disposições em contrário, especialmente a Lei Municipal nº 6.055, de 10 de outubro de 2.003.</w:t>
      </w:r>
    </w:p>
    <w:p w:rsidR="00FC4EFE" w:rsidRPr="00CC2294" w:rsidRDefault="00FC4EFE" w:rsidP="00FC4EFE">
      <w:pPr>
        <w:tabs>
          <w:tab w:val="left" w:pos="709"/>
          <w:tab w:val="left" w:pos="1418"/>
          <w:tab w:val="left" w:pos="2127"/>
          <w:tab w:val="left" w:pos="2835"/>
        </w:tabs>
        <w:jc w:val="both"/>
        <w:rPr>
          <w:rFonts w:ascii="Arial" w:hAnsi="Arial" w:cs="Arial"/>
          <w:sz w:val="24"/>
          <w:szCs w:val="24"/>
        </w:rPr>
      </w:pPr>
    </w:p>
    <w:p w:rsidR="006860C8" w:rsidRPr="00CE12E9" w:rsidRDefault="006860C8" w:rsidP="006860C8">
      <w:pPr>
        <w:ind w:left="34"/>
        <w:jc w:val="center"/>
        <w:rPr>
          <w:rFonts w:ascii="Arial" w:hAnsi="Arial" w:cs="Arial"/>
          <w:bCs/>
          <w:sz w:val="24"/>
          <w:szCs w:val="24"/>
        </w:rPr>
      </w:pPr>
      <w:r w:rsidRPr="00CE12E9">
        <w:rPr>
          <w:rFonts w:ascii="Arial" w:hAnsi="Arial" w:cs="Arial"/>
          <w:bCs/>
          <w:sz w:val="24"/>
          <w:szCs w:val="24"/>
        </w:rPr>
        <w:t>Sala de reuniões das comissões</w:t>
      </w:r>
      <w:r>
        <w:rPr>
          <w:rFonts w:ascii="Arial" w:hAnsi="Arial" w:cs="Arial"/>
          <w:bCs/>
          <w:sz w:val="24"/>
          <w:szCs w:val="24"/>
        </w:rPr>
        <w:t>, 28 de março de 2017.</w:t>
      </w:r>
    </w:p>
    <w:p w:rsidR="00844E26" w:rsidRDefault="00844E26" w:rsidP="00844E26">
      <w:pPr>
        <w:ind w:left="34"/>
        <w:jc w:val="center"/>
        <w:rPr>
          <w:rFonts w:ascii="Arial" w:hAnsi="Arial" w:cs="Arial"/>
          <w:bCs/>
          <w:sz w:val="24"/>
          <w:szCs w:val="24"/>
        </w:rPr>
      </w:pPr>
      <w:bookmarkStart w:id="0" w:name="_GoBack"/>
      <w:bookmarkEnd w:id="0"/>
    </w:p>
    <w:p w:rsidR="00844E26" w:rsidRPr="00E85707"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r>
        <w:rPr>
          <w:rFonts w:ascii="Arial" w:hAnsi="Arial" w:cs="Arial"/>
          <w:bCs/>
          <w:sz w:val="24"/>
          <w:szCs w:val="24"/>
        </w:rPr>
        <w:t>______________________________</w:t>
      </w:r>
    </w:p>
    <w:p w:rsidR="00844E26" w:rsidRPr="00E85707" w:rsidRDefault="00844E26" w:rsidP="00844E26">
      <w:pPr>
        <w:ind w:left="34"/>
        <w:jc w:val="center"/>
        <w:rPr>
          <w:rFonts w:ascii="Arial" w:hAnsi="Arial" w:cs="Arial"/>
          <w:b/>
          <w:bCs/>
          <w:sz w:val="24"/>
          <w:szCs w:val="24"/>
        </w:rPr>
      </w:pPr>
      <w:r w:rsidRPr="00E85707">
        <w:rPr>
          <w:rFonts w:ascii="Arial" w:hAnsi="Arial" w:cs="Arial"/>
          <w:b/>
          <w:bCs/>
          <w:sz w:val="24"/>
          <w:szCs w:val="24"/>
        </w:rPr>
        <w:t>José Carlos Porsani</w:t>
      </w:r>
    </w:p>
    <w:p w:rsidR="00844E26" w:rsidRDefault="00844E26" w:rsidP="00844E26">
      <w:pPr>
        <w:ind w:left="34"/>
        <w:jc w:val="center"/>
        <w:rPr>
          <w:rFonts w:ascii="Arial" w:hAnsi="Arial" w:cs="Arial"/>
          <w:bCs/>
          <w:sz w:val="24"/>
          <w:szCs w:val="24"/>
        </w:rPr>
      </w:pPr>
      <w:r w:rsidRPr="00E85707">
        <w:rPr>
          <w:rFonts w:ascii="Arial" w:hAnsi="Arial" w:cs="Arial"/>
          <w:b/>
          <w:bCs/>
          <w:sz w:val="24"/>
          <w:szCs w:val="24"/>
        </w:rPr>
        <w:t xml:space="preserve">Presidente </w:t>
      </w:r>
      <w:r>
        <w:rPr>
          <w:rFonts w:ascii="Arial" w:hAnsi="Arial" w:cs="Arial"/>
          <w:b/>
          <w:bCs/>
          <w:sz w:val="24"/>
          <w:szCs w:val="24"/>
        </w:rPr>
        <w:t>da CJLR</w:t>
      </w:r>
    </w:p>
    <w:p w:rsidR="00844E26"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p>
    <w:p w:rsidR="00844E26" w:rsidRPr="00E85707" w:rsidRDefault="00844E26" w:rsidP="00844E26">
      <w:pPr>
        <w:ind w:left="34"/>
        <w:jc w:val="center"/>
        <w:rPr>
          <w:rFonts w:ascii="Arial" w:hAnsi="Arial" w:cs="Arial"/>
          <w:bCs/>
          <w:sz w:val="24"/>
          <w:szCs w:val="24"/>
        </w:rPr>
      </w:pPr>
      <w:r>
        <w:rPr>
          <w:rFonts w:ascii="Arial" w:hAnsi="Arial" w:cs="Arial"/>
          <w:bCs/>
          <w:sz w:val="24"/>
          <w:szCs w:val="24"/>
        </w:rPr>
        <w:t>______________________________              ______________________________</w:t>
      </w:r>
    </w:p>
    <w:p w:rsidR="00844E26" w:rsidRPr="00C665C3" w:rsidRDefault="00844E26" w:rsidP="00844E26">
      <w:pPr>
        <w:ind w:left="34"/>
        <w:jc w:val="center"/>
        <w:rPr>
          <w:rFonts w:ascii="Arial" w:hAnsi="Arial" w:cs="Arial"/>
          <w:b/>
          <w:bCs/>
          <w:sz w:val="24"/>
          <w:szCs w:val="24"/>
        </w:rPr>
      </w:pPr>
      <w:r w:rsidRPr="00E85707">
        <w:rPr>
          <w:rFonts w:ascii="Arial" w:hAnsi="Arial" w:cs="Arial"/>
          <w:b/>
          <w:bCs/>
          <w:sz w:val="24"/>
          <w:szCs w:val="24"/>
        </w:rPr>
        <w:t>Magal Verri</w:t>
      </w:r>
      <w:r w:rsidRPr="00E85707">
        <w:rPr>
          <w:rFonts w:ascii="Arial" w:hAnsi="Arial" w:cs="Arial"/>
          <w:b/>
          <w:bCs/>
          <w:sz w:val="24"/>
          <w:szCs w:val="24"/>
        </w:rPr>
        <w:tab/>
        <w:t xml:space="preserve">                           Thainara Faria</w:t>
      </w:r>
    </w:p>
    <w:p w:rsidR="00844E26" w:rsidRPr="00C665C3" w:rsidRDefault="00844E26" w:rsidP="00844E26">
      <w:pPr>
        <w:rPr>
          <w:rFonts w:ascii="Arial" w:hAnsi="Arial" w:cs="Arial"/>
          <w:b/>
          <w:bCs/>
          <w:sz w:val="24"/>
          <w:szCs w:val="24"/>
        </w:rPr>
      </w:pPr>
    </w:p>
    <w:p w:rsidR="00C110DC" w:rsidRPr="00533B60" w:rsidRDefault="00C110DC" w:rsidP="00844E26">
      <w:pPr>
        <w:ind w:left="567" w:right="-374"/>
        <w:jc w:val="center"/>
        <w:rPr>
          <w:rFonts w:ascii="Arial" w:hAnsi="Arial" w:cs="Arial"/>
          <w:b/>
          <w:sz w:val="24"/>
          <w:szCs w:val="24"/>
        </w:rPr>
      </w:pPr>
    </w:p>
    <w:sectPr w:rsidR="00C110DC" w:rsidRPr="00533B60" w:rsidSect="00CC2294">
      <w:headerReference w:type="default" r:id="rId6"/>
      <w:footerReference w:type="default" r:id="rId7"/>
      <w:pgSz w:w="12242" w:h="15842" w:code="1"/>
      <w:pgMar w:top="1701" w:right="1134" w:bottom="851" w:left="170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3C1" w:rsidRDefault="001E63C1" w:rsidP="00C110DC">
      <w:r>
        <w:separator/>
      </w:r>
    </w:p>
  </w:endnote>
  <w:endnote w:type="continuationSeparator" w:id="0">
    <w:p w:rsidR="001E63C1" w:rsidRDefault="001E63C1" w:rsidP="00C1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jan">
    <w:altName w:val="Elephant"/>
    <w:panose1 w:val="00000000000000000000"/>
    <w:charset w:val="00"/>
    <w:family w:val="roman"/>
    <w:notTrueType/>
    <w:pitch w:val="variable"/>
    <w:sig w:usb0="00000003" w:usb1="00000000" w:usb2="00000000" w:usb3="00000000" w:csb0="00000001" w:csb1="00000000"/>
  </w:font>
  <w:font w:name="Cambria">
    <w:altName w:val="Palatino Linotype"/>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101719"/>
      <w:docPartObj>
        <w:docPartGallery w:val="Page Numbers (Bottom of Page)"/>
        <w:docPartUnique/>
      </w:docPartObj>
    </w:sdtPr>
    <w:sdtEndPr/>
    <w:sdtContent>
      <w:p w:rsidR="00E9402F" w:rsidRDefault="00E9402F">
        <w:pPr>
          <w:pStyle w:val="Rodap"/>
          <w:jc w:val="right"/>
        </w:pPr>
        <w:r>
          <w:fldChar w:fldCharType="begin"/>
        </w:r>
        <w:r>
          <w:instrText>PAGE   \* MERGEFORMAT</w:instrText>
        </w:r>
        <w:r>
          <w:fldChar w:fldCharType="separate"/>
        </w:r>
        <w:r w:rsidR="001E63C1">
          <w:rPr>
            <w:noProof/>
          </w:rPr>
          <w:t>1</w:t>
        </w:r>
        <w:r>
          <w:fldChar w:fldCharType="end"/>
        </w:r>
      </w:p>
    </w:sdtContent>
  </w:sdt>
  <w:p w:rsidR="00E9402F" w:rsidRDefault="00E9402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3C1" w:rsidRDefault="001E63C1" w:rsidP="00C110DC">
      <w:r>
        <w:separator/>
      </w:r>
    </w:p>
  </w:footnote>
  <w:footnote w:type="continuationSeparator" w:id="0">
    <w:p w:rsidR="001E63C1" w:rsidRDefault="001E63C1" w:rsidP="00C11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0DC" w:rsidRPr="009E0C3A" w:rsidRDefault="002F7149" w:rsidP="00C110DC">
    <w:pPr>
      <w:pStyle w:val="Cabealho"/>
      <w:jc w:val="center"/>
      <w:rPr>
        <w:rFonts w:ascii="Trajan" w:hAnsi="Trajan"/>
        <w:color w:val="3889AE"/>
        <w:spacing w:val="22"/>
        <w:sz w:val="22"/>
        <w:szCs w:val="32"/>
      </w:rPr>
    </w:pPr>
    <w:r>
      <w:rPr>
        <w:noProof/>
      </w:rPr>
      <w:drawing>
        <wp:anchor distT="0" distB="0" distL="114300" distR="114300" simplePos="0" relativeHeight="251658240" behindDoc="0" locked="0" layoutInCell="1" allowOverlap="1">
          <wp:simplePos x="0" y="0"/>
          <wp:positionH relativeFrom="column">
            <wp:posOffset>-501650</wp:posOffset>
          </wp:positionH>
          <wp:positionV relativeFrom="paragraph">
            <wp:posOffset>-144145</wp:posOffset>
          </wp:positionV>
          <wp:extent cx="617855" cy="698500"/>
          <wp:effectExtent l="19050" t="0" r="0" b="0"/>
          <wp:wrapNone/>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17855" cy="698500"/>
                  </a:xfrm>
                  <a:prstGeom prst="rect">
                    <a:avLst/>
                  </a:prstGeom>
                  <a:noFill/>
                </pic:spPr>
              </pic:pic>
            </a:graphicData>
          </a:graphic>
        </wp:anchor>
      </w:drawing>
    </w:r>
    <w:r w:rsidR="00C110DC">
      <w:rPr>
        <w:rFonts w:ascii="Trajan" w:hAnsi="Trajan"/>
        <w:color w:val="3889AE"/>
        <w:spacing w:val="22"/>
        <w:sz w:val="32"/>
        <w:szCs w:val="32"/>
      </w:rPr>
      <w:t>CÂMARA MUNICIPAL DE ARARAQUARA</w:t>
    </w:r>
    <w:r w:rsidR="00C110DC" w:rsidRPr="009E0C3A">
      <w:t xml:space="preserve"> </w:t>
    </w:r>
    <w:r w:rsidR="00C110DC" w:rsidRPr="009E0C3A">
      <w:rPr>
        <w:rFonts w:ascii="Trajan" w:hAnsi="Trajan"/>
        <w:color w:val="3889AE"/>
        <w:spacing w:val="22"/>
        <w:sz w:val="26"/>
        <w:szCs w:val="32"/>
        <w:u w:val="single"/>
      </w:rPr>
      <w:t>COMISSÃO DE</w:t>
    </w:r>
    <w:r w:rsidR="00C110DC">
      <w:rPr>
        <w:rFonts w:ascii="Trajan" w:hAnsi="Trajan"/>
        <w:color w:val="3889AE"/>
        <w:spacing w:val="22"/>
        <w:sz w:val="26"/>
        <w:szCs w:val="32"/>
        <w:u w:val="single"/>
      </w:rPr>
      <w:t xml:space="preserve"> </w:t>
    </w:r>
    <w:r w:rsidR="00C110DC" w:rsidRPr="009E0C3A">
      <w:rPr>
        <w:rFonts w:ascii="Trajan" w:hAnsi="Trajan"/>
        <w:color w:val="3889AE"/>
        <w:spacing w:val="22"/>
        <w:sz w:val="26"/>
        <w:szCs w:val="32"/>
        <w:u w:val="single"/>
      </w:rPr>
      <w:t>JUSTIÇA, LEGISLAÇÃO E REDAÇÃO</w:t>
    </w:r>
  </w:p>
  <w:p w:rsidR="00C110DC" w:rsidRDefault="00C110DC" w:rsidP="00C110DC">
    <w:pPr>
      <w:pStyle w:val="Cabealho"/>
    </w:pPr>
  </w:p>
  <w:p w:rsidR="00C110DC" w:rsidRDefault="00C110D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355"/>
    <w:rsid w:val="00021FE6"/>
    <w:rsid w:val="00054884"/>
    <w:rsid w:val="00064ECE"/>
    <w:rsid w:val="000B27E4"/>
    <w:rsid w:val="000D05C0"/>
    <w:rsid w:val="00177DCD"/>
    <w:rsid w:val="001B0F01"/>
    <w:rsid w:val="001E63C1"/>
    <w:rsid w:val="00242A1A"/>
    <w:rsid w:val="002F4BE3"/>
    <w:rsid w:val="002F6514"/>
    <w:rsid w:val="002F7149"/>
    <w:rsid w:val="003F07FB"/>
    <w:rsid w:val="004423DA"/>
    <w:rsid w:val="004D6249"/>
    <w:rsid w:val="00523C1B"/>
    <w:rsid w:val="00533B60"/>
    <w:rsid w:val="005927CE"/>
    <w:rsid w:val="005C5BBB"/>
    <w:rsid w:val="005E6886"/>
    <w:rsid w:val="00627E09"/>
    <w:rsid w:val="006779C6"/>
    <w:rsid w:val="0068127F"/>
    <w:rsid w:val="006860C8"/>
    <w:rsid w:val="00695317"/>
    <w:rsid w:val="006B2529"/>
    <w:rsid w:val="006B359A"/>
    <w:rsid w:val="006F6ACC"/>
    <w:rsid w:val="00734230"/>
    <w:rsid w:val="00734355"/>
    <w:rsid w:val="007378DC"/>
    <w:rsid w:val="008021DA"/>
    <w:rsid w:val="0084027C"/>
    <w:rsid w:val="00844E26"/>
    <w:rsid w:val="008B53A7"/>
    <w:rsid w:val="008D3A37"/>
    <w:rsid w:val="00970EA1"/>
    <w:rsid w:val="009E0C3A"/>
    <w:rsid w:val="00A00141"/>
    <w:rsid w:val="00A21A11"/>
    <w:rsid w:val="00AB6A5E"/>
    <w:rsid w:val="00AE69B6"/>
    <w:rsid w:val="00C110DC"/>
    <w:rsid w:val="00C169CA"/>
    <w:rsid w:val="00C622BE"/>
    <w:rsid w:val="00C80339"/>
    <w:rsid w:val="00CC2294"/>
    <w:rsid w:val="00CE7817"/>
    <w:rsid w:val="00D245ED"/>
    <w:rsid w:val="00E85196"/>
    <w:rsid w:val="00E90C7A"/>
    <w:rsid w:val="00E9402F"/>
    <w:rsid w:val="00F363D2"/>
    <w:rsid w:val="00FC4E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F4D026A-F295-4221-853A-9583204F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7FB"/>
    <w:pPr>
      <w:autoSpaceDE w:val="0"/>
      <w:autoSpaceDN w:val="0"/>
      <w:spacing w:after="0" w:line="240" w:lineRule="auto"/>
    </w:pPr>
    <w:rPr>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99"/>
    <w:rsid w:val="00AB6A5E"/>
    <w:pPr>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C110DC"/>
    <w:pPr>
      <w:tabs>
        <w:tab w:val="center" w:pos="4252"/>
        <w:tab w:val="right" w:pos="8504"/>
      </w:tabs>
    </w:pPr>
  </w:style>
  <w:style w:type="character" w:customStyle="1" w:styleId="CabealhoChar">
    <w:name w:val="Cabeçalho Char"/>
    <w:basedOn w:val="Fontepargpadro"/>
    <w:link w:val="Cabealho"/>
    <w:uiPriority w:val="99"/>
    <w:locked/>
    <w:rsid w:val="00C110DC"/>
    <w:rPr>
      <w:rFonts w:cs="Times New Roman"/>
      <w:sz w:val="20"/>
      <w:szCs w:val="20"/>
    </w:rPr>
  </w:style>
  <w:style w:type="paragraph" w:styleId="Rodap">
    <w:name w:val="footer"/>
    <w:basedOn w:val="Normal"/>
    <w:link w:val="RodapChar"/>
    <w:uiPriority w:val="99"/>
    <w:unhideWhenUsed/>
    <w:rsid w:val="00C110DC"/>
    <w:pPr>
      <w:tabs>
        <w:tab w:val="center" w:pos="4252"/>
        <w:tab w:val="right" w:pos="8504"/>
      </w:tabs>
    </w:pPr>
  </w:style>
  <w:style w:type="character" w:customStyle="1" w:styleId="RodapChar">
    <w:name w:val="Rodapé Char"/>
    <w:basedOn w:val="Fontepargpadro"/>
    <w:link w:val="Rodap"/>
    <w:uiPriority w:val="99"/>
    <w:locked/>
    <w:rsid w:val="00C110DC"/>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8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1947</Words>
  <Characters>10514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Camara Municipal Araraquara</Company>
  <LinksUpToDate>false</LinksUpToDate>
  <CharactersWithSpaces>12437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dc:creator>
  <cp:lastModifiedBy>Daniel L. O. Mattosinho</cp:lastModifiedBy>
  <cp:revision>9</cp:revision>
  <cp:lastPrinted>1998-11-10T17:41:00Z</cp:lastPrinted>
  <dcterms:created xsi:type="dcterms:W3CDTF">2017-03-28T14:59:00Z</dcterms:created>
  <dcterms:modified xsi:type="dcterms:W3CDTF">2017-03-29T17:13:00Z</dcterms:modified>
</cp:coreProperties>
</file>