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A13BC1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E5DEE">
        <w:rPr>
          <w:rFonts w:ascii="Tahoma" w:hAnsi="Tahoma" w:cs="Tahoma"/>
          <w:b/>
          <w:sz w:val="32"/>
          <w:szCs w:val="32"/>
          <w:u w:val="single"/>
        </w:rPr>
        <w:t>055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E5DEE">
        <w:rPr>
          <w:rFonts w:ascii="Tahoma" w:hAnsi="Tahoma" w:cs="Tahoma"/>
          <w:b/>
          <w:sz w:val="32"/>
          <w:szCs w:val="32"/>
          <w:u w:val="single"/>
        </w:rPr>
        <w:t>038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AE5DEE" w:rsidRPr="00AE5DEE" w:rsidRDefault="00AE5DEE" w:rsidP="00AE5DEE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 PRIMEIRO SECRETÁRIO EDIO LOPES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13BC1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A13BC1">
        <w:rPr>
          <w:rFonts w:ascii="Calibri" w:hAnsi="Calibri" w:cs="Calibri"/>
          <w:sz w:val="22"/>
          <w:szCs w:val="22"/>
        </w:rPr>
        <w:t>Institui e inclui no Calendário Oficial de Eventos do Município de Araraquara o Dia Municipal da Mulher Rural, a ser comemorado anualmente no dia 12 (doze) de agosto,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13BC1" w:rsidRPr="00A13BC1" w:rsidRDefault="00A13BC1" w:rsidP="00A13BC1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 w:rsidRPr="00A13BC1">
        <w:rPr>
          <w:rFonts w:ascii="Calibri" w:hAnsi="Calibri" w:cs="Arial"/>
          <w:sz w:val="24"/>
          <w:szCs w:val="24"/>
        </w:rPr>
        <w:tab/>
      </w:r>
      <w:r w:rsidRPr="00A13BC1">
        <w:rPr>
          <w:rFonts w:ascii="Calibri" w:hAnsi="Calibri" w:cs="Arial"/>
          <w:sz w:val="24"/>
          <w:szCs w:val="24"/>
        </w:rPr>
        <w:tab/>
      </w:r>
      <w:r w:rsidRPr="00A13BC1">
        <w:rPr>
          <w:rFonts w:ascii="Calibri" w:hAnsi="Calibri" w:cs="Arial"/>
          <w:bCs/>
          <w:sz w:val="24"/>
          <w:szCs w:val="24"/>
        </w:rPr>
        <w:t>Art. 1º</w:t>
      </w:r>
      <w:r w:rsidRPr="00A13BC1">
        <w:rPr>
          <w:rFonts w:ascii="Calibri" w:hAnsi="Calibri" w:cs="Arial"/>
          <w:sz w:val="24"/>
          <w:szCs w:val="24"/>
        </w:rPr>
        <w:t xml:space="preserve"> Fica instituído e incluído no Calendário Oficial de Eventos do Município de Araraquara o Dia Municipal da Mulher Rural,</w:t>
      </w:r>
      <w:r w:rsidRPr="00A13BC1">
        <w:rPr>
          <w:rFonts w:ascii="Calibri" w:hAnsi="Calibri" w:cs="Arial"/>
          <w:b/>
          <w:sz w:val="24"/>
          <w:szCs w:val="24"/>
        </w:rPr>
        <w:t xml:space="preserve"> </w:t>
      </w:r>
      <w:r w:rsidRPr="00A13BC1">
        <w:rPr>
          <w:rFonts w:ascii="Calibri" w:hAnsi="Calibri" w:cs="Arial"/>
          <w:sz w:val="24"/>
          <w:szCs w:val="24"/>
        </w:rPr>
        <w:t>a ser comemorado anualmente no dia 12 (doze) de agosto.</w:t>
      </w:r>
    </w:p>
    <w:p w:rsidR="00A13BC1" w:rsidRPr="00A13BC1" w:rsidRDefault="00A13BC1" w:rsidP="00A13BC1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</w:p>
    <w:p w:rsidR="00A13BC1" w:rsidRPr="00A13BC1" w:rsidRDefault="00A13BC1" w:rsidP="00A13BC1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 w:rsidRPr="00A13BC1">
        <w:rPr>
          <w:rFonts w:ascii="Calibri" w:hAnsi="Calibri" w:cs="Arial"/>
          <w:sz w:val="24"/>
          <w:szCs w:val="24"/>
        </w:rPr>
        <w:tab/>
      </w:r>
      <w:r w:rsidRPr="00A13BC1">
        <w:rPr>
          <w:rFonts w:ascii="Calibri" w:hAnsi="Calibri" w:cs="Arial"/>
          <w:sz w:val="24"/>
          <w:szCs w:val="24"/>
        </w:rPr>
        <w:tab/>
      </w:r>
      <w:r w:rsidRPr="00A13BC1">
        <w:rPr>
          <w:rFonts w:ascii="Calibri" w:hAnsi="Calibri" w:cs="Arial"/>
          <w:bCs/>
          <w:sz w:val="24"/>
          <w:szCs w:val="24"/>
        </w:rPr>
        <w:t xml:space="preserve">Parágrafo único. </w:t>
      </w:r>
      <w:r w:rsidRPr="00A13BC1">
        <w:rPr>
          <w:rFonts w:ascii="Calibri" w:hAnsi="Calibri" w:cs="Arial"/>
          <w:sz w:val="24"/>
          <w:szCs w:val="24"/>
        </w:rPr>
        <w:t xml:space="preserve">O evento de que trata esta lei poderá ser comemorado em qualquer outra data, dentro do mês referido, em caso de inviabilidade de aplicação do </w:t>
      </w:r>
      <w:r w:rsidRPr="00A13BC1">
        <w:rPr>
          <w:rFonts w:ascii="Calibri" w:hAnsi="Calibri" w:cs="Arial"/>
          <w:i/>
          <w:sz w:val="24"/>
          <w:szCs w:val="24"/>
        </w:rPr>
        <w:t>caput</w:t>
      </w:r>
      <w:r w:rsidRPr="00A13BC1">
        <w:rPr>
          <w:rFonts w:ascii="Calibri" w:hAnsi="Calibri" w:cs="Arial"/>
          <w:sz w:val="24"/>
          <w:szCs w:val="24"/>
        </w:rPr>
        <w:t xml:space="preserve"> deste artigo.</w:t>
      </w:r>
    </w:p>
    <w:p w:rsidR="00A13BC1" w:rsidRPr="00A13BC1" w:rsidRDefault="00A13BC1" w:rsidP="00A13BC1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</w:p>
    <w:p w:rsidR="00A13BC1" w:rsidRPr="00A13BC1" w:rsidRDefault="00A13BC1" w:rsidP="00A13BC1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 w:rsidRPr="00A13BC1">
        <w:rPr>
          <w:rFonts w:ascii="Calibri" w:hAnsi="Calibri" w:cs="Arial"/>
          <w:sz w:val="24"/>
          <w:szCs w:val="24"/>
        </w:rPr>
        <w:tab/>
      </w:r>
      <w:r w:rsidRPr="00A13BC1">
        <w:rPr>
          <w:rFonts w:ascii="Calibri" w:hAnsi="Calibri" w:cs="Arial"/>
          <w:sz w:val="24"/>
          <w:szCs w:val="24"/>
        </w:rPr>
        <w:tab/>
        <w:t>Art. 2º A data a que se refere o art. 1º poderá ser celebrada com reuniões, palestras, seminários, solenidades, passeatas e outros eventos.</w:t>
      </w:r>
    </w:p>
    <w:p w:rsidR="00A13BC1" w:rsidRPr="00A13BC1" w:rsidRDefault="00A13BC1" w:rsidP="00A13BC1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</w:p>
    <w:p w:rsidR="00A13BC1" w:rsidRPr="00A13BC1" w:rsidRDefault="00A13BC1" w:rsidP="00A13BC1">
      <w:pPr>
        <w:tabs>
          <w:tab w:val="left" w:pos="709"/>
          <w:tab w:val="left" w:pos="1418"/>
        </w:tabs>
        <w:jc w:val="both"/>
        <w:rPr>
          <w:rFonts w:ascii="Calibri" w:hAnsi="Calibri" w:cs="Arial"/>
          <w:bCs/>
          <w:sz w:val="24"/>
          <w:szCs w:val="24"/>
        </w:rPr>
      </w:pPr>
      <w:r w:rsidRPr="00A13BC1">
        <w:rPr>
          <w:rFonts w:ascii="Calibri" w:hAnsi="Calibri" w:cs="Arial"/>
          <w:bCs/>
          <w:sz w:val="24"/>
          <w:szCs w:val="24"/>
        </w:rPr>
        <w:tab/>
      </w:r>
      <w:r w:rsidRPr="00A13BC1">
        <w:rPr>
          <w:rFonts w:ascii="Calibri" w:hAnsi="Calibri" w:cs="Arial"/>
          <w:bCs/>
          <w:sz w:val="24"/>
          <w:szCs w:val="24"/>
        </w:rPr>
        <w:tab/>
        <w:t>Art. 3º Os recursos necessários para atender as despesas com execução desta lei serão obtidos mediante parceria com empresas da iniciativa privada ou governamental, sem acarretar ônus para o Município.</w:t>
      </w:r>
    </w:p>
    <w:p w:rsidR="00A13BC1" w:rsidRPr="00A13BC1" w:rsidRDefault="00A13BC1" w:rsidP="00A13BC1">
      <w:pPr>
        <w:tabs>
          <w:tab w:val="left" w:pos="709"/>
          <w:tab w:val="left" w:pos="1418"/>
        </w:tabs>
        <w:jc w:val="both"/>
        <w:rPr>
          <w:rFonts w:ascii="Calibri" w:hAnsi="Calibri" w:cs="Arial"/>
          <w:bCs/>
          <w:sz w:val="24"/>
          <w:szCs w:val="24"/>
        </w:rPr>
      </w:pPr>
    </w:p>
    <w:p w:rsidR="00A13BC1" w:rsidRPr="00A13BC1" w:rsidRDefault="00A13BC1" w:rsidP="00A13BC1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 w:rsidRPr="00A13BC1">
        <w:rPr>
          <w:rFonts w:ascii="Calibri" w:hAnsi="Calibri" w:cs="Arial"/>
          <w:bCs/>
          <w:sz w:val="24"/>
          <w:szCs w:val="24"/>
        </w:rPr>
        <w:tab/>
      </w:r>
      <w:r w:rsidRPr="00A13BC1">
        <w:rPr>
          <w:rFonts w:ascii="Calibri" w:hAnsi="Calibri" w:cs="Arial"/>
          <w:bCs/>
          <w:sz w:val="24"/>
          <w:szCs w:val="24"/>
        </w:rPr>
        <w:tab/>
        <w:t>Art. 4º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E4FEF">
        <w:rPr>
          <w:rFonts w:ascii="Calibri" w:hAnsi="Calibri" w:cs="Calibri"/>
          <w:sz w:val="24"/>
          <w:szCs w:val="24"/>
        </w:rPr>
        <w:t>2</w:t>
      </w:r>
      <w:r w:rsidR="00C5083B">
        <w:rPr>
          <w:rFonts w:ascii="Calibri" w:hAnsi="Calibri" w:cs="Calibri"/>
          <w:sz w:val="24"/>
          <w:szCs w:val="24"/>
        </w:rPr>
        <w:t>9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8E4FEF">
        <w:rPr>
          <w:rFonts w:ascii="Calibri" w:hAnsi="Calibri" w:cs="Calibri"/>
          <w:sz w:val="24"/>
          <w:szCs w:val="24"/>
        </w:rPr>
        <w:t xml:space="preserve">vinte e </w:t>
      </w:r>
      <w:r w:rsidR="00C5083B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A142F">
        <w:rPr>
          <w:rFonts w:ascii="Calibri" w:hAnsi="Calibri" w:cs="Calibri"/>
          <w:sz w:val="24"/>
          <w:szCs w:val="24"/>
        </w:rPr>
        <w:t>març</w:t>
      </w:r>
      <w:r w:rsidR="00641F10">
        <w:rPr>
          <w:rFonts w:ascii="Calibri" w:hAnsi="Calibri" w:cs="Calibri"/>
          <w:sz w:val="24"/>
          <w:szCs w:val="24"/>
        </w:rPr>
        <w:t xml:space="preserve">o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13BC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13BC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13BC1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E5DEE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56</cp:revision>
  <cp:lastPrinted>2016-08-16T19:55:00Z</cp:lastPrinted>
  <dcterms:created xsi:type="dcterms:W3CDTF">2016-08-16T19:55:00Z</dcterms:created>
  <dcterms:modified xsi:type="dcterms:W3CDTF">2017-03-28T14:08:00Z</dcterms:modified>
</cp:coreProperties>
</file>