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DE643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C28D7">
        <w:rPr>
          <w:rFonts w:ascii="Tahoma" w:hAnsi="Tahoma" w:cs="Tahoma"/>
          <w:b/>
          <w:sz w:val="32"/>
          <w:szCs w:val="32"/>
          <w:u w:val="single"/>
        </w:rPr>
        <w:t>046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C28D7">
        <w:rPr>
          <w:rFonts w:ascii="Tahoma" w:hAnsi="Tahoma" w:cs="Tahoma"/>
          <w:b/>
          <w:sz w:val="32"/>
          <w:szCs w:val="32"/>
          <w:u w:val="single"/>
        </w:rPr>
        <w:t>059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C28D7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C28D7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C28D7" w:rsidRDefault="00BC28D7" w:rsidP="00BC2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C28D7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 no valor de R$ 264.200,00 (duzentos e sessenta e quatro mil e duzentos reais) para atender despesas com aquisição de material de consumo, outros serviços de </w:t>
      </w:r>
      <w:proofErr w:type="gramStart"/>
      <w:r w:rsidRPr="00BC28D7">
        <w:rPr>
          <w:rFonts w:ascii="Calibri" w:hAnsi="Calibri" w:cs="Calibri"/>
          <w:sz w:val="24"/>
          <w:szCs w:val="24"/>
        </w:rPr>
        <w:t>terceiros pessoas</w:t>
      </w:r>
      <w:proofErr w:type="gramEnd"/>
      <w:r w:rsidRPr="00BC28D7">
        <w:rPr>
          <w:rFonts w:ascii="Calibri" w:hAnsi="Calibri" w:cs="Calibri"/>
          <w:sz w:val="24"/>
          <w:szCs w:val="24"/>
        </w:rPr>
        <w:t xml:space="preserve"> físicas e jurídicas, tendo em vista que tais naturezas não contemplam o orçamento vigente, da Manutenção das Atividades da Secretaria Municipal de Esporte e Lazer e para atender à aquisição e instalação de equipamentos </w:t>
      </w:r>
      <w:proofErr w:type="spellStart"/>
      <w:r w:rsidRPr="00BC28D7">
        <w:rPr>
          <w:rFonts w:ascii="Calibri" w:hAnsi="Calibri" w:cs="Calibri"/>
          <w:sz w:val="24"/>
          <w:szCs w:val="24"/>
        </w:rPr>
        <w:t>cenotécnicos</w:t>
      </w:r>
      <w:proofErr w:type="spellEnd"/>
      <w:r w:rsidRPr="00BC28D7">
        <w:rPr>
          <w:rFonts w:ascii="Calibri" w:hAnsi="Calibri" w:cs="Calibri"/>
          <w:sz w:val="24"/>
          <w:szCs w:val="24"/>
        </w:rPr>
        <w:t>, com recursos oriundos do Termo de Compromisso nº 0363.534-17/2012/Ministério da Cultura/Caixa – Processo nº 1015221-16, conforme demonstrativo abaixo:</w:t>
      </w:r>
    </w:p>
    <w:p w:rsidR="00BC28D7" w:rsidRPr="00BC28D7" w:rsidRDefault="00BC28D7" w:rsidP="00BC2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62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24"/>
        <w:gridCol w:w="567"/>
        <w:gridCol w:w="278"/>
        <w:gridCol w:w="3959"/>
        <w:gridCol w:w="425"/>
        <w:gridCol w:w="1276"/>
      </w:tblGrid>
      <w:tr w:rsidR="00BC28D7" w:rsidRPr="00BC28D7" w:rsidTr="00D935E6">
        <w:trPr>
          <w:trHeight w:val="29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BC28D7" w:rsidRPr="00BC28D7" w:rsidTr="00D935E6">
        <w:trPr>
          <w:trHeight w:val="29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</w:rPr>
              <w:t>02.15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BC28D7" w:rsidRPr="00BC28D7" w:rsidTr="00D935E6">
        <w:trPr>
          <w:trHeight w:val="29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</w:rPr>
              <w:t>02.15.01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BC28D7" w:rsidRPr="00BC28D7" w:rsidTr="00D935E6">
        <w:trPr>
          <w:cantSplit/>
          <w:trHeight w:val="267"/>
          <w:jc w:val="center"/>
        </w:trPr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C28D7" w:rsidRPr="00BC28D7" w:rsidTr="00D935E6">
        <w:trPr>
          <w:cantSplit/>
          <w:trHeight w:val="284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28D7" w:rsidRPr="00BC28D7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27.122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C28D7" w:rsidRPr="00BC28D7" w:rsidTr="00D935E6">
        <w:trPr>
          <w:cantSplit/>
          <w:trHeight w:val="284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27.122.081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Coordenação da Secretaria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C28D7" w:rsidRPr="00BC28D7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 xml:space="preserve">27.122.081.2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28D7" w:rsidRPr="00BC28D7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27.122.081.2.006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BC28D7" w:rsidRPr="00BC28D7" w:rsidTr="00D935E6">
        <w:trPr>
          <w:cantSplit/>
          <w:trHeight w:val="206"/>
          <w:jc w:val="center"/>
        </w:trPr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C28D7" w:rsidRPr="00BC28D7" w:rsidTr="00D935E6">
        <w:trPr>
          <w:cantSplit/>
          <w:trHeight w:val="224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BC28D7" w:rsidRPr="00BC28D7" w:rsidTr="00D935E6">
        <w:trPr>
          <w:cantSplit/>
          <w:trHeight w:val="224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BC28D7" w:rsidRPr="00BC28D7" w:rsidTr="00D935E6">
        <w:trPr>
          <w:cantSplit/>
          <w:trHeight w:val="224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BC28D7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BC28D7" w:rsidRPr="00BC28D7" w:rsidTr="00D935E6">
        <w:trPr>
          <w:cantSplit/>
          <w:trHeight w:val="224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01- Tesouro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C28D7" w:rsidRPr="00BC28D7" w:rsidTr="00D935E6">
        <w:trPr>
          <w:cantSplit/>
          <w:trHeight w:val="224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C28D7" w:rsidRPr="00BC28D7" w:rsidTr="00D935E6">
        <w:trPr>
          <w:cantSplit/>
          <w:trHeight w:val="267"/>
          <w:jc w:val="center"/>
        </w:trPr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C28D7" w:rsidRPr="00BC28D7" w:rsidTr="00D935E6">
        <w:trPr>
          <w:cantSplit/>
          <w:trHeight w:val="284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28D7" w:rsidRPr="00BC28D7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27.812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C28D7" w:rsidRPr="00BC28D7" w:rsidTr="00D935E6">
        <w:trPr>
          <w:cantSplit/>
          <w:trHeight w:val="284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27.812.082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Áreas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C28D7" w:rsidRPr="00BC28D7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27.812.082.1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28D7" w:rsidRPr="00BC28D7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27.812.082.2.241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Construção</w:t>
            </w:r>
            <w:proofErr w:type="gramStart"/>
            <w:r w:rsidRPr="00BC28D7">
              <w:rPr>
                <w:rFonts w:ascii="Calibri" w:hAnsi="Calibri" w:cs="Calibri"/>
                <w:sz w:val="24"/>
                <w:szCs w:val="24"/>
              </w:rPr>
              <w:t>, Reforma</w:t>
            </w:r>
            <w:proofErr w:type="gramEnd"/>
            <w:r w:rsidRPr="00BC28D7">
              <w:rPr>
                <w:rFonts w:ascii="Calibri" w:hAnsi="Calibri" w:cs="Calibri"/>
                <w:sz w:val="24"/>
                <w:szCs w:val="24"/>
              </w:rPr>
              <w:t xml:space="preserve"> e Ampliação de áreas esportivas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14.200,00</w:t>
            </w:r>
          </w:p>
        </w:tc>
      </w:tr>
      <w:tr w:rsidR="00BC28D7" w:rsidRPr="00BC28D7" w:rsidTr="00D935E6">
        <w:trPr>
          <w:cantSplit/>
          <w:trHeight w:val="206"/>
          <w:jc w:val="center"/>
        </w:trPr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C28D7" w:rsidRPr="00BC28D7" w:rsidTr="00D935E6">
        <w:trPr>
          <w:cantSplit/>
          <w:trHeight w:val="224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14.200,00</w:t>
            </w:r>
          </w:p>
        </w:tc>
      </w:tr>
      <w:tr w:rsidR="00BC28D7" w:rsidRPr="00BC28D7" w:rsidTr="00D935E6">
        <w:trPr>
          <w:cantSplit/>
          <w:trHeight w:val="224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05 – Transferências e Convênios Federais Vinculados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BC28D7" w:rsidRPr="00BC28D7" w:rsidRDefault="00BC28D7" w:rsidP="00BC2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C28D7" w:rsidRPr="00BC28D7" w:rsidRDefault="00BC28D7" w:rsidP="00BC2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C28D7">
        <w:rPr>
          <w:rFonts w:ascii="Calibri" w:hAnsi="Calibri" w:cs="Calibri"/>
          <w:sz w:val="24"/>
          <w:szCs w:val="24"/>
        </w:rPr>
        <w:t>Art. 2º O crédito autorizado no artigo anterior será coberto com recursos financeiros provenientes de anulação parcial da dotação abaixo e especificada:</w:t>
      </w:r>
    </w:p>
    <w:p w:rsidR="00BC28D7" w:rsidRDefault="00BC28D7" w:rsidP="00BC2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62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24"/>
        <w:gridCol w:w="567"/>
        <w:gridCol w:w="278"/>
        <w:gridCol w:w="3959"/>
        <w:gridCol w:w="425"/>
        <w:gridCol w:w="1276"/>
      </w:tblGrid>
      <w:tr w:rsidR="00BC28D7" w:rsidRPr="00BC28D7" w:rsidTr="00D935E6">
        <w:trPr>
          <w:trHeight w:val="29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BC28D7" w:rsidRPr="00BC28D7" w:rsidTr="00D935E6">
        <w:trPr>
          <w:trHeight w:val="29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</w:rPr>
              <w:t>02.15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BC28D7" w:rsidRPr="00BC28D7" w:rsidTr="00D935E6">
        <w:trPr>
          <w:trHeight w:val="29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</w:rPr>
              <w:t>02.15.01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BC28D7" w:rsidRPr="00BC28D7" w:rsidTr="00D935E6">
        <w:trPr>
          <w:cantSplit/>
          <w:trHeight w:val="267"/>
          <w:jc w:val="center"/>
        </w:trPr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C28D7" w:rsidRPr="00BC28D7" w:rsidTr="00D935E6">
        <w:trPr>
          <w:cantSplit/>
          <w:trHeight w:val="284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28D7" w:rsidRPr="00BC28D7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27.812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C28D7" w:rsidRPr="00BC28D7" w:rsidTr="00D935E6">
        <w:trPr>
          <w:cantSplit/>
          <w:trHeight w:val="284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27.812.082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Áreas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C28D7" w:rsidRPr="00BC28D7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27.812.082.2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28D7" w:rsidRPr="00BC28D7" w:rsidTr="00D935E6">
        <w:trPr>
          <w:cantSplit/>
          <w:trHeight w:val="267"/>
          <w:jc w:val="center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27.812.082.2.362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Manutenção de Áreas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264.200,00</w:t>
            </w:r>
          </w:p>
        </w:tc>
      </w:tr>
      <w:tr w:rsidR="00BC28D7" w:rsidRPr="00BC28D7" w:rsidTr="00D935E6">
        <w:trPr>
          <w:cantSplit/>
          <w:trHeight w:val="206"/>
          <w:jc w:val="center"/>
        </w:trPr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C28D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C28D7" w:rsidRPr="00BC28D7" w:rsidTr="00D935E6">
        <w:trPr>
          <w:cantSplit/>
          <w:trHeight w:val="224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BC28D7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264.200,00</w:t>
            </w:r>
          </w:p>
        </w:tc>
      </w:tr>
      <w:tr w:rsidR="00BC28D7" w:rsidRPr="00BC28D7" w:rsidTr="00D935E6">
        <w:trPr>
          <w:cantSplit/>
          <w:trHeight w:val="224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28D7">
              <w:rPr>
                <w:rFonts w:ascii="Calibri" w:hAnsi="Calibri" w:cs="Calibri"/>
                <w:sz w:val="24"/>
                <w:szCs w:val="24"/>
              </w:rPr>
              <w:t>01- Tesouro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D7" w:rsidRPr="00BC28D7" w:rsidRDefault="00BC28D7" w:rsidP="00D935E6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BC28D7" w:rsidRPr="00BC28D7" w:rsidRDefault="00BC28D7" w:rsidP="00BC2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C28D7" w:rsidRPr="00BC28D7" w:rsidRDefault="00BC28D7" w:rsidP="00BC2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C28D7">
        <w:rPr>
          <w:rFonts w:ascii="Calibri" w:hAnsi="Calibri" w:cs="Calibri"/>
          <w:sz w:val="24"/>
          <w:szCs w:val="24"/>
        </w:rPr>
        <w:t>Art. 3º Fica incluso o presente crédito adicional Especial na Lei nº 8.075, de 22/11/2013 (Plano Plurianual - PPA); Lei nº 8.753, de 19/07/2016 (Lei de Diretrizes Orçamentárias - LDO); e, na Lei nº 8.864, de 16/12/2016, (Lei Orçamentária Anual - LOA).</w:t>
      </w:r>
    </w:p>
    <w:p w:rsidR="00BC28D7" w:rsidRDefault="00BC28D7" w:rsidP="00BC2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C28D7" w:rsidRPr="00BC28D7" w:rsidRDefault="00BC28D7" w:rsidP="00BC2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C28D7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BC28D7" w:rsidRDefault="00BC28D7" w:rsidP="00BC2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BC28D7" w:rsidP="00BC2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C28D7">
        <w:rPr>
          <w:rFonts w:ascii="Calibri" w:hAnsi="Calibri" w:cs="Calibri"/>
          <w:sz w:val="24"/>
          <w:szCs w:val="24"/>
        </w:rPr>
        <w:t>Art. 5º.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>vinte e dois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DE643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DE643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C28D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E643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396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54</cp:revision>
  <cp:lastPrinted>2016-08-16T19:55:00Z</cp:lastPrinted>
  <dcterms:created xsi:type="dcterms:W3CDTF">2016-08-16T19:55:00Z</dcterms:created>
  <dcterms:modified xsi:type="dcterms:W3CDTF">2017-03-21T15:09:00Z</dcterms:modified>
</cp:coreProperties>
</file>