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B04F9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24624">
        <w:rPr>
          <w:rFonts w:ascii="Tahoma" w:hAnsi="Tahoma" w:cs="Tahoma"/>
          <w:b/>
          <w:sz w:val="32"/>
          <w:szCs w:val="32"/>
          <w:u w:val="single"/>
        </w:rPr>
        <w:t>045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24624">
        <w:rPr>
          <w:rFonts w:ascii="Tahoma" w:hAnsi="Tahoma" w:cs="Tahoma"/>
          <w:b/>
          <w:sz w:val="32"/>
          <w:szCs w:val="32"/>
          <w:u w:val="single"/>
        </w:rPr>
        <w:t>058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2462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24624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24624" w:rsidRP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24624">
        <w:rPr>
          <w:rFonts w:ascii="Calibri" w:hAnsi="Calibri" w:cs="Calibri"/>
          <w:sz w:val="24"/>
          <w:szCs w:val="24"/>
        </w:rPr>
        <w:t>Art. 1º. Fica o Poder Executivo autorizado a abrir um Crédito Adicional Especial, até o limite de R$ 2.468.178,24 (Dois milhões, quatrocentos e sessenta e oito mil, cento e setenta e oito reais e vinte e quatro centavos), destinados a despesas de custeio do Centro Especializado em Reabilitação, conforme demonstrativo abaixo:</w:t>
      </w:r>
    </w:p>
    <w:p w:rsidR="00624624" w:rsidRP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624624" w:rsidRPr="00624624" w:rsidTr="00D935E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624624">
              <w:rPr>
                <w:rFonts w:asciiTheme="minorHAnsi" w:hAnsi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624624">
              <w:rPr>
                <w:rFonts w:asciiTheme="minorHAnsi" w:hAnsiTheme="minorHAnsi"/>
                <w:bCs/>
                <w:sz w:val="24"/>
                <w:szCs w:val="24"/>
              </w:rPr>
              <w:t>PODER EXECUTIVO</w:t>
            </w:r>
          </w:p>
        </w:tc>
      </w:tr>
      <w:tr w:rsidR="00624624" w:rsidRPr="00624624" w:rsidTr="00D935E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624624">
              <w:rPr>
                <w:rFonts w:asciiTheme="minorHAnsi" w:hAnsi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624624">
              <w:rPr>
                <w:rFonts w:asciiTheme="minorHAnsi" w:hAnsi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624624" w:rsidRPr="00624624" w:rsidTr="00D935E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624624">
              <w:rPr>
                <w:rFonts w:asciiTheme="minorHAnsi" w:hAnsi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624624">
              <w:rPr>
                <w:rFonts w:asciiTheme="minorHAnsi" w:hAnsi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624624" w:rsidRPr="00624624" w:rsidTr="00D935E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bCs/>
                <w:sz w:val="24"/>
                <w:szCs w:val="24"/>
                <w:u w:val="single"/>
              </w:rPr>
            </w:pPr>
            <w:r w:rsidRPr="00624624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24624" w:rsidRPr="00624624" w:rsidTr="00D935E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24624" w:rsidRPr="00624624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24624" w:rsidRPr="00624624" w:rsidTr="00D935E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24624" w:rsidRPr="00624624" w:rsidTr="00D935E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24624" w:rsidRPr="00624624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10.302.0037.2.406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 xml:space="preserve">Manutenção do Centro Regional de Reabilitação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2.468.178,24</w:t>
            </w:r>
          </w:p>
        </w:tc>
      </w:tr>
      <w:tr w:rsidR="00624624" w:rsidRPr="00624624" w:rsidTr="00D935E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bCs/>
                <w:sz w:val="24"/>
                <w:szCs w:val="24"/>
                <w:u w:val="single"/>
              </w:rPr>
            </w:pPr>
            <w:r w:rsidRPr="00624624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24624" w:rsidRPr="00624624" w:rsidTr="00D935E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2.100.000,00</w:t>
            </w:r>
          </w:p>
        </w:tc>
      </w:tr>
      <w:tr w:rsidR="00624624" w:rsidRPr="00624624" w:rsidTr="00D935E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 xml:space="preserve">Outros Serviços de Terceiros Pessoa </w:t>
            </w:r>
            <w:proofErr w:type="spellStart"/>
            <w:r w:rsidRPr="00624624">
              <w:rPr>
                <w:rFonts w:asciiTheme="minorHAnsi" w:hAnsiTheme="minorHAnsi"/>
                <w:sz w:val="24"/>
                <w:szCs w:val="24"/>
              </w:rPr>
              <w:t>Juridica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368.178,24</w:t>
            </w:r>
          </w:p>
        </w:tc>
      </w:tr>
      <w:tr w:rsidR="00624624" w:rsidRPr="00624624" w:rsidTr="00D935E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4" w:rsidRPr="00624624" w:rsidRDefault="00624624" w:rsidP="00D935E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24624">
              <w:rPr>
                <w:rFonts w:asciiTheme="minorHAnsi" w:hAnsiTheme="minorHAns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624624" w:rsidRP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24624">
        <w:rPr>
          <w:rFonts w:ascii="Calibri" w:hAnsi="Calibri" w:cs="Calibri"/>
          <w:sz w:val="24"/>
          <w:szCs w:val="24"/>
        </w:rPr>
        <w:t>Art. 2º O crédito autorizado no artigo anterior será coberto com os recursos provenientes da transferência de recursos do FNS ao Fundo Municipal de Saúde, através do RDEF – Teto Municipal Rede Viver sem Limites, conforme disposto no inciso II, § 1º, do artigo 43, da Lei Federal 4.320/64, através do excesso de arrecadação a ser apurado no presente exercício.</w:t>
      </w:r>
    </w:p>
    <w:p w:rsidR="00624624" w:rsidRP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24624">
        <w:rPr>
          <w:rFonts w:ascii="Calibri" w:hAnsi="Calibri" w:cs="Calibri"/>
          <w:sz w:val="24"/>
          <w:szCs w:val="24"/>
        </w:rPr>
        <w:t xml:space="preserve">Art. 3º Fica incluso no presente crédito adicional especial na Lei nº 8.075, de 22 de novembro de </w:t>
      </w:r>
      <w:proofErr w:type="gramStart"/>
      <w:r w:rsidRPr="00624624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624624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novembro de 2016 </w:t>
      </w:r>
      <w:r>
        <w:rPr>
          <w:rFonts w:ascii="Calibri" w:hAnsi="Calibri" w:cs="Calibri"/>
          <w:sz w:val="24"/>
          <w:szCs w:val="24"/>
        </w:rPr>
        <w:t>(Lei Orçamentária Anual - LOA).</w:t>
      </w:r>
    </w:p>
    <w:p w:rsidR="00624624" w:rsidRP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24624">
        <w:rPr>
          <w:rFonts w:ascii="Calibri" w:hAnsi="Calibri" w:cs="Calibri"/>
          <w:sz w:val="24"/>
          <w:szCs w:val="24"/>
        </w:rPr>
        <w:t>Art. 4º. Esta Lei entrará em vigor na data de sua publicação.</w:t>
      </w:r>
    </w:p>
    <w:p w:rsidR="00624624" w:rsidRPr="00624624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24624" w:rsidP="006246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624624">
        <w:rPr>
          <w:rFonts w:ascii="Calibri" w:hAnsi="Calibri" w:cs="Calibri"/>
          <w:sz w:val="24"/>
          <w:szCs w:val="24"/>
        </w:rPr>
        <w:t>Art. 5º.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22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>vinte e dois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04F9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04F9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4624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04F92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54</cp:revision>
  <cp:lastPrinted>2016-08-16T19:55:00Z</cp:lastPrinted>
  <dcterms:created xsi:type="dcterms:W3CDTF">2016-08-16T19:55:00Z</dcterms:created>
  <dcterms:modified xsi:type="dcterms:W3CDTF">2017-03-21T15:06:00Z</dcterms:modified>
</cp:coreProperties>
</file>