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42" w:rsidRPr="009E1277" w:rsidRDefault="00642489" w:rsidP="00393C44">
      <w:pPr>
        <w:pStyle w:val="Ttulo1"/>
        <w:ind w:left="0"/>
        <w:jc w:val="center"/>
        <w:rPr>
          <w:rFonts w:ascii="Times New Roman" w:hAnsi="Times New Roman" w:cs="Times New Roman"/>
          <w:sz w:val="36"/>
          <w:szCs w:val="36"/>
        </w:rPr>
      </w:pPr>
      <w:r w:rsidRPr="0064248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49198864" r:id="rId6"/>
        </w:pict>
      </w:r>
      <w:r w:rsidR="00C06142">
        <w:rPr>
          <w:rFonts w:ascii="Times New Roman" w:hAnsi="Times New Roman" w:cs="Times New Roman"/>
          <w:sz w:val="36"/>
          <w:szCs w:val="36"/>
        </w:rPr>
        <w:t xml:space="preserve">        </w:t>
      </w:r>
      <w:r w:rsidR="00C06142" w:rsidRPr="009E1277">
        <w:rPr>
          <w:rFonts w:ascii="Times New Roman" w:hAnsi="Times New Roman" w:cs="Times New Roman"/>
          <w:sz w:val="36"/>
          <w:szCs w:val="36"/>
        </w:rPr>
        <w:t>CÂMARA MUNICIPAL DE ARARAQUARA</w:t>
      </w:r>
    </w:p>
    <w:p w:rsidR="00C06142" w:rsidRPr="00F57C4E" w:rsidRDefault="00C06142" w:rsidP="00393C44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C06142" w:rsidRPr="003B5389" w:rsidRDefault="00C06142" w:rsidP="00393C44">
      <w:pPr>
        <w:jc w:val="center"/>
        <w:rPr>
          <w:u w:val="words"/>
        </w:rPr>
      </w:pPr>
      <w:bookmarkStart w:id="0" w:name="_GoBack"/>
      <w:bookmarkEnd w:id="0"/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4030D9">
        <w:rPr>
          <w:rFonts w:ascii="Tahoma" w:hAnsi="Tahoma" w:cs="Tahoma"/>
          <w:b/>
          <w:bCs/>
          <w:sz w:val="32"/>
          <w:szCs w:val="32"/>
          <w:u w:val="single"/>
        </w:rPr>
        <w:t>3</w:t>
      </w:r>
      <w:r w:rsidR="001A0FA4">
        <w:rPr>
          <w:rFonts w:ascii="Tahoma" w:hAnsi="Tahoma" w:cs="Tahoma"/>
          <w:b/>
          <w:bCs/>
          <w:sz w:val="32"/>
          <w:szCs w:val="32"/>
          <w:u w:val="single"/>
        </w:rPr>
        <w:t>2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CC711B">
        <w:rPr>
          <w:rFonts w:ascii="Tahoma" w:hAnsi="Tahoma" w:cs="Tahoma"/>
          <w:sz w:val="32"/>
          <w:szCs w:val="32"/>
        </w:rPr>
        <w:t>2</w:t>
      </w:r>
      <w:r w:rsidR="001A0FA4">
        <w:rPr>
          <w:rFonts w:ascii="Tahoma" w:hAnsi="Tahoma" w:cs="Tahoma"/>
          <w:sz w:val="32"/>
          <w:szCs w:val="32"/>
        </w:rPr>
        <w:t>1</w:t>
      </w:r>
      <w:r>
        <w:rPr>
          <w:rFonts w:ascii="Tahoma" w:hAnsi="Tahoma" w:cs="Tahoma"/>
          <w:sz w:val="32"/>
          <w:szCs w:val="32"/>
        </w:rPr>
        <w:t xml:space="preserve"> de </w:t>
      </w:r>
      <w:r w:rsidR="001A0FA4">
        <w:rPr>
          <w:rFonts w:ascii="Tahoma" w:hAnsi="Tahoma" w:cs="Tahoma"/>
          <w:sz w:val="32"/>
          <w:szCs w:val="32"/>
        </w:rPr>
        <w:t>fever</w:t>
      </w:r>
      <w:r w:rsidR="004030D9">
        <w:rPr>
          <w:rFonts w:ascii="Tahoma" w:hAnsi="Tahoma" w:cs="Tahoma"/>
          <w:sz w:val="32"/>
          <w:szCs w:val="32"/>
        </w:rPr>
        <w:t>ei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201</w:t>
      </w:r>
      <w:r w:rsidR="004030D9">
        <w:rPr>
          <w:rFonts w:ascii="Tahoma" w:hAnsi="Tahoma" w:cs="Tahoma"/>
          <w:sz w:val="32"/>
          <w:szCs w:val="32"/>
        </w:rPr>
        <w:t>7</w:t>
      </w:r>
    </w:p>
    <w:p w:rsidR="00C06142" w:rsidRPr="001A0FA4" w:rsidRDefault="004030D9" w:rsidP="00393C44">
      <w:pPr>
        <w:jc w:val="center"/>
        <w:rPr>
          <w:rFonts w:ascii="Tahoma" w:hAnsi="Tahoma" w:cs="Tahoma"/>
          <w:b/>
          <w:bCs/>
          <w:sz w:val="30"/>
          <w:szCs w:val="30"/>
        </w:rPr>
      </w:pPr>
      <w:r w:rsidRPr="001A0FA4">
        <w:rPr>
          <w:rFonts w:ascii="Tahoma" w:hAnsi="Tahoma" w:cs="Tahoma"/>
          <w:b/>
          <w:bCs/>
          <w:sz w:val="30"/>
          <w:szCs w:val="30"/>
        </w:rPr>
        <w:t>Iniciativa</w:t>
      </w:r>
      <w:r w:rsidR="00C06142" w:rsidRPr="001A0FA4">
        <w:rPr>
          <w:rFonts w:ascii="Tahoma" w:hAnsi="Tahoma" w:cs="Tahoma"/>
          <w:b/>
          <w:bCs/>
          <w:sz w:val="30"/>
          <w:szCs w:val="30"/>
        </w:rPr>
        <w:t xml:space="preserve">: </w:t>
      </w:r>
      <w:r w:rsidR="001A0FA4" w:rsidRPr="001A0FA4">
        <w:rPr>
          <w:rFonts w:ascii="Tahoma" w:hAnsi="Tahoma" w:cs="Tahoma"/>
          <w:b/>
          <w:bCs/>
          <w:sz w:val="30"/>
          <w:szCs w:val="30"/>
        </w:rPr>
        <w:t>MESA DA CÂMARA MUNICIPAL DE ARARAQUARA</w:t>
      </w:r>
    </w:p>
    <w:p w:rsidR="00C06142" w:rsidRPr="007D7496" w:rsidRDefault="00C06142" w:rsidP="00393C44">
      <w:pPr>
        <w:jc w:val="both"/>
        <w:rPr>
          <w:rFonts w:ascii="Calibri" w:hAnsi="Calibri" w:cs="Calibri"/>
        </w:rPr>
      </w:pPr>
    </w:p>
    <w:p w:rsidR="00C06142" w:rsidRPr="007D7496" w:rsidRDefault="00C06142" w:rsidP="00393C44">
      <w:pPr>
        <w:jc w:val="both"/>
        <w:rPr>
          <w:rFonts w:ascii="Calibri" w:hAnsi="Calibri" w:cs="Calibri"/>
        </w:rPr>
      </w:pPr>
    </w:p>
    <w:p w:rsidR="00C06142" w:rsidRPr="00652DB3" w:rsidRDefault="001A0FA4" w:rsidP="00652DB3">
      <w:pPr>
        <w:ind w:left="4678"/>
        <w:jc w:val="both"/>
        <w:rPr>
          <w:rFonts w:ascii="Calibri" w:hAnsi="Calibri" w:cs="Calibri"/>
        </w:rPr>
      </w:pPr>
      <w:r w:rsidRPr="001A0FA4">
        <w:rPr>
          <w:rFonts w:ascii="Calibri" w:hAnsi="Calibri" w:cs="Calibri"/>
        </w:rPr>
        <w:t>Altera o Regimento da Câmara Municipal de Araraquara, que acompanha a Resolução nº 399, de 14 de novembro de 2012, instituindo o procedimento de apreciação de indicações para provimento de cargos na Administração Pública Municipal.</w:t>
      </w:r>
    </w:p>
    <w:p w:rsidR="00C06142" w:rsidRPr="007D7496" w:rsidRDefault="00C06142" w:rsidP="00393C44">
      <w:pPr>
        <w:jc w:val="both"/>
        <w:rPr>
          <w:rFonts w:ascii="Calibri" w:hAnsi="Calibri" w:cs="Calibri"/>
        </w:rPr>
      </w:pPr>
    </w:p>
    <w:p w:rsidR="00C06142" w:rsidRPr="007D7496" w:rsidRDefault="00C06142" w:rsidP="00393C44">
      <w:pPr>
        <w:jc w:val="both"/>
        <w:rPr>
          <w:rFonts w:ascii="Calibri" w:hAnsi="Calibri" w:cs="Calibri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O PRESIDENTE deste Legislativo, usando da atribuição que lhe é conferida pelo artigo 32, inciso II, alínea </w:t>
      </w:r>
      <w:r w:rsidRPr="000C27D0">
        <w:rPr>
          <w:rFonts w:ascii="Calibri" w:hAnsi="Calibri" w:cs="Calibri"/>
          <w:i/>
          <w:iCs/>
          <w:sz w:val="24"/>
          <w:szCs w:val="24"/>
        </w:rPr>
        <w:t>g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7D7496">
        <w:rPr>
          <w:rFonts w:ascii="Calibri" w:hAnsi="Calibri" w:cs="Calibri"/>
          <w:sz w:val="24"/>
          <w:szCs w:val="24"/>
        </w:rPr>
        <w:t xml:space="preserve">do Regimento Interno da Câmara Municipal de Araraquara, que acompanha </w:t>
      </w:r>
      <w:r w:rsidRPr="000C27D0">
        <w:rPr>
          <w:rFonts w:ascii="Calibri" w:hAnsi="Calibri" w:cs="Calibri"/>
          <w:sz w:val="24"/>
          <w:szCs w:val="24"/>
        </w:rPr>
        <w:t>a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CC711B">
        <w:rPr>
          <w:rFonts w:ascii="Calibri" w:hAnsi="Calibri" w:cs="Calibri"/>
          <w:sz w:val="24"/>
          <w:szCs w:val="24"/>
        </w:rPr>
        <w:t>2</w:t>
      </w:r>
      <w:r w:rsidR="00814EC1">
        <w:rPr>
          <w:rFonts w:ascii="Calibri" w:hAnsi="Calibri" w:cs="Calibri"/>
          <w:sz w:val="24"/>
          <w:szCs w:val="24"/>
        </w:rPr>
        <w:t>1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7D7496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</w:t>
      </w:r>
      <w:r w:rsidR="003D7273">
        <w:rPr>
          <w:rFonts w:ascii="Calibri" w:hAnsi="Calibri" w:cs="Calibri"/>
          <w:sz w:val="24"/>
          <w:szCs w:val="24"/>
        </w:rPr>
        <w:t xml:space="preserve">ro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 xml:space="preserve">, promulga a </w:t>
      </w:r>
      <w:proofErr w:type="gramStart"/>
      <w:r w:rsidRPr="000C27D0">
        <w:rPr>
          <w:rFonts w:ascii="Calibri" w:hAnsi="Calibri" w:cs="Calibri"/>
          <w:sz w:val="24"/>
          <w:szCs w:val="24"/>
        </w:rPr>
        <w:t>seguinte</w:t>
      </w:r>
      <w:proofErr w:type="gramEnd"/>
    </w:p>
    <w:p w:rsidR="00C06142" w:rsidRPr="007D7496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7D7496" w:rsidRDefault="007D7496" w:rsidP="007D7496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1º Fica criada a Seção V, a ser incluída no Capítulo II do Título V d</w:t>
      </w:r>
      <w:r w:rsidRPr="00BA7B95">
        <w:rPr>
          <w:rFonts w:ascii="Calibri" w:hAnsi="Calibri" w:cs="Arial"/>
          <w:sz w:val="24"/>
          <w:szCs w:val="24"/>
        </w:rPr>
        <w:t>o Regimento da Câmara Municipal de Araraquara, que acompanha a Resolução nº 399, de 14 de novembro de 2012,</w:t>
      </w:r>
      <w:r>
        <w:rPr>
          <w:rFonts w:ascii="Calibri" w:hAnsi="Calibri" w:cs="Arial"/>
          <w:sz w:val="24"/>
          <w:szCs w:val="24"/>
        </w:rPr>
        <w:t xml:space="preserve"> denominada ‘Da apreciação de indicações para provimento de cargos na Administração Pública Municipal’, estando contidos na mesma os artigos 332-A a 332-E, com a seguinte redação:</w:t>
      </w:r>
    </w:p>
    <w:p w:rsidR="007D7496" w:rsidRDefault="007D7496" w:rsidP="007D7496">
      <w:pPr>
        <w:jc w:val="center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center"/>
        <w:rPr>
          <w:rFonts w:ascii="Calibri" w:hAnsi="Calibri" w:cs="Arial"/>
          <w:sz w:val="24"/>
          <w:szCs w:val="24"/>
        </w:rPr>
      </w:pPr>
      <w:proofErr w:type="gramStart"/>
      <w:r>
        <w:rPr>
          <w:rFonts w:ascii="Calibri" w:hAnsi="Calibri" w:cs="Arial"/>
          <w:sz w:val="24"/>
          <w:szCs w:val="24"/>
        </w:rPr>
        <w:t>“SEÇÃO V</w:t>
      </w:r>
    </w:p>
    <w:p w:rsidR="007D7496" w:rsidRPr="0006474E" w:rsidRDefault="007D7496" w:rsidP="007D7496">
      <w:pPr>
        <w:ind w:left="2268"/>
        <w:jc w:val="center"/>
        <w:rPr>
          <w:rFonts w:ascii="Calibri" w:hAnsi="Calibri" w:cs="Arial"/>
          <w:sz w:val="24"/>
          <w:szCs w:val="24"/>
          <w:u w:val="single"/>
        </w:rPr>
      </w:pPr>
      <w:proofErr w:type="gramEnd"/>
      <w:r w:rsidRPr="0006474E">
        <w:rPr>
          <w:rFonts w:ascii="Calibri" w:hAnsi="Calibri" w:cs="Arial"/>
          <w:sz w:val="24"/>
          <w:szCs w:val="24"/>
          <w:u w:val="single"/>
        </w:rPr>
        <w:t>DA APRECIAÇÃO DE INDICAÇÕES PARA PROVIMENTO DE CARGOS NA ADMINISTRAÇÃO PÚBLICA MUNICIPAL</w:t>
      </w:r>
    </w:p>
    <w:p w:rsidR="007D7496" w:rsidRPr="007F572C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 w:rsidRPr="007F572C">
        <w:rPr>
          <w:rFonts w:ascii="Calibri" w:hAnsi="Calibri" w:cs="Arial"/>
          <w:sz w:val="24"/>
          <w:szCs w:val="24"/>
        </w:rPr>
        <w:t xml:space="preserve">Art. </w:t>
      </w:r>
      <w:r>
        <w:rPr>
          <w:rFonts w:ascii="Calibri" w:hAnsi="Calibri" w:cs="Arial"/>
          <w:sz w:val="24"/>
          <w:szCs w:val="24"/>
        </w:rPr>
        <w:t>332-A Os indicados para cargos da Administração Pública Municipal cujo provimento dependa, na forma de lei, de aprovação do Poder Legislativo, constarão de mensagem específica a ser remetida pelo Chefe do Poder Executivo Municipal.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A mensagem prevista no </w:t>
      </w:r>
      <w:r w:rsidRPr="00EE13A2">
        <w:rPr>
          <w:rFonts w:ascii="Calibri" w:hAnsi="Calibri" w:cs="Arial"/>
          <w:i/>
          <w:sz w:val="24"/>
          <w:szCs w:val="24"/>
        </w:rPr>
        <w:t>caput</w:t>
      </w:r>
      <w:r>
        <w:rPr>
          <w:rFonts w:ascii="Calibri" w:hAnsi="Calibri" w:cs="Arial"/>
          <w:sz w:val="24"/>
          <w:szCs w:val="24"/>
        </w:rPr>
        <w:t xml:space="preserve"> deste artigo deverá ser instruída com os seguintes documentos: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Pr="00B53B4E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 – </w:t>
      </w:r>
      <w:proofErr w:type="spellStart"/>
      <w:r w:rsidRPr="00B53B4E">
        <w:rPr>
          <w:rFonts w:ascii="Calibri" w:hAnsi="Calibri" w:cs="Arial"/>
          <w:i/>
          <w:sz w:val="24"/>
          <w:szCs w:val="24"/>
        </w:rPr>
        <w:t>curriculum</w:t>
      </w:r>
      <w:proofErr w:type="spellEnd"/>
      <w:r w:rsidRPr="00B53B4E">
        <w:rPr>
          <w:rFonts w:ascii="Calibri" w:hAnsi="Calibri" w:cs="Arial"/>
          <w:i/>
          <w:sz w:val="24"/>
          <w:szCs w:val="24"/>
        </w:rPr>
        <w:t xml:space="preserve"> </w:t>
      </w:r>
      <w:proofErr w:type="spellStart"/>
      <w:r w:rsidRPr="00B53B4E">
        <w:rPr>
          <w:rFonts w:ascii="Calibri" w:hAnsi="Calibri" w:cs="Arial"/>
          <w:i/>
          <w:sz w:val="24"/>
          <w:szCs w:val="24"/>
        </w:rPr>
        <w:t>vitae</w:t>
      </w:r>
      <w:proofErr w:type="spellEnd"/>
      <w:r w:rsidRPr="00B53B4E">
        <w:rPr>
          <w:rFonts w:ascii="Calibri" w:hAnsi="Calibri" w:cs="Arial"/>
          <w:sz w:val="24"/>
          <w:szCs w:val="24"/>
        </w:rPr>
        <w:t xml:space="preserve"> do indicado no qual conste, detalhadamente, sua qualificação,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formação acadêmica e experiência profissional;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Pr="00B53B4E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 w:rsidRPr="00B53B4E">
        <w:rPr>
          <w:rFonts w:ascii="Calibri" w:hAnsi="Calibri" w:cs="Arial"/>
          <w:sz w:val="24"/>
          <w:szCs w:val="24"/>
        </w:rPr>
        <w:t xml:space="preserve">II – </w:t>
      </w:r>
      <w:r>
        <w:rPr>
          <w:rFonts w:ascii="Calibri" w:hAnsi="Calibri" w:cs="Arial"/>
          <w:sz w:val="24"/>
          <w:szCs w:val="24"/>
        </w:rPr>
        <w:t>declaração, firmada pelo</w:t>
      </w:r>
      <w:r w:rsidRPr="00B53B4E">
        <w:rPr>
          <w:rFonts w:ascii="Calibri" w:hAnsi="Calibri" w:cs="Arial"/>
          <w:sz w:val="24"/>
          <w:szCs w:val="24"/>
        </w:rPr>
        <w:t xml:space="preserve"> indicado</w:t>
      </w:r>
      <w:r>
        <w:rPr>
          <w:rFonts w:ascii="Calibri" w:hAnsi="Calibri" w:cs="Arial"/>
          <w:sz w:val="24"/>
          <w:szCs w:val="24"/>
        </w:rPr>
        <w:t>,</w:t>
      </w:r>
      <w:r w:rsidRPr="00B53B4E">
        <w:rPr>
          <w:rFonts w:ascii="Calibri" w:hAnsi="Calibri" w:cs="Arial"/>
          <w:sz w:val="24"/>
          <w:szCs w:val="24"/>
        </w:rPr>
        <w:t xml:space="preserve"> de que </w:t>
      </w:r>
      <w:r>
        <w:rPr>
          <w:rFonts w:ascii="Calibri" w:hAnsi="Calibri" w:cs="Arial"/>
          <w:sz w:val="24"/>
          <w:szCs w:val="24"/>
        </w:rPr>
        <w:t xml:space="preserve">este </w:t>
      </w:r>
      <w:r w:rsidRPr="00B53B4E">
        <w:rPr>
          <w:rFonts w:ascii="Calibri" w:hAnsi="Calibri" w:cs="Arial"/>
          <w:sz w:val="24"/>
          <w:szCs w:val="24"/>
        </w:rPr>
        <w:t>não é cônjuge, companheiro ou parente,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em linha reta ou colateral, até terceiro grau inclusive, de membro ou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servidor do Poder ou instituição responsável por sua indicação, salvo, no caso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de servidor, se for ocupante de cargo de provimento efetivo e, observada esta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condição, não servir junto à autoridade a que esteja vinculado pelo parentesco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antes mencionado;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 w:rsidRPr="00B53B4E">
        <w:rPr>
          <w:rFonts w:ascii="Calibri" w:hAnsi="Calibri" w:cs="Arial"/>
          <w:sz w:val="24"/>
          <w:szCs w:val="24"/>
        </w:rPr>
        <w:lastRenderedPageBreak/>
        <w:t>III – declaração</w:t>
      </w:r>
      <w:r>
        <w:rPr>
          <w:rFonts w:ascii="Calibri" w:hAnsi="Calibri" w:cs="Arial"/>
          <w:sz w:val="24"/>
          <w:szCs w:val="24"/>
        </w:rPr>
        <w:t>, firmada pelo indicado,</w:t>
      </w:r>
      <w:r w:rsidRPr="00B53B4E">
        <w:rPr>
          <w:rFonts w:ascii="Calibri" w:hAnsi="Calibri" w:cs="Arial"/>
          <w:sz w:val="24"/>
          <w:szCs w:val="24"/>
        </w:rPr>
        <w:t xml:space="preserve"> sobre eventual cumprimento de sanções criminais ou administrativo-disciplinares,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bem como acerca da existência de procedimentos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 xml:space="preserve">dessa natureza </w:t>
      </w:r>
      <w:r>
        <w:rPr>
          <w:rFonts w:ascii="Calibri" w:hAnsi="Calibri" w:cs="Arial"/>
          <w:sz w:val="24"/>
          <w:szCs w:val="24"/>
        </w:rPr>
        <w:t xml:space="preserve">contra </w:t>
      </w:r>
      <w:proofErr w:type="gramStart"/>
      <w:r>
        <w:rPr>
          <w:rFonts w:ascii="Calibri" w:hAnsi="Calibri" w:cs="Arial"/>
          <w:sz w:val="24"/>
          <w:szCs w:val="24"/>
        </w:rPr>
        <w:t xml:space="preserve">aquele </w:t>
      </w:r>
      <w:r w:rsidRPr="00B53B4E">
        <w:rPr>
          <w:rFonts w:ascii="Calibri" w:hAnsi="Calibri" w:cs="Arial"/>
          <w:sz w:val="24"/>
          <w:szCs w:val="24"/>
        </w:rPr>
        <w:t>instaurados</w:t>
      </w:r>
      <w:proofErr w:type="gramEnd"/>
      <w:r>
        <w:rPr>
          <w:rFonts w:ascii="Calibri" w:hAnsi="Calibri" w:cs="Arial"/>
          <w:sz w:val="24"/>
          <w:szCs w:val="24"/>
        </w:rPr>
        <w:t>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332-B Cabe à Presidência da Câmara Municipal dar publicidade da mensagem do Chefe do Poder Executivo Municipal, juntamente com a documentação que a instruir, aos vereadores, remetendo-a, em seguida, à Comissão Permanente da Câmara Municipal que guarde pertinência temática ao órgão em que estiver alocado o cargo a ser provido.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Parágrafo único. A pertinência temática será definida em conformidade com a área de atividade regimentalmente atribuída à Comissão Permanente, em despacho fundamentado a ser exarado pelo titular da Presidência da Câmara Municipal.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332-C A Comissão Permanente designada deverá agendar e conduzir a sabatina do indicado, cabendo ao seu Presidente convocar, mediante edital, reunião específica e exclusiva para este fim.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 A reunião em que será realizada a sabatina deverá ser convocada no prazo de até 03 (três) dias úteis, a contar do recebimento da documentação remetida pelo titular da Presidência da Câmara Municipal.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2º Deverá ser observado o prazo mínimo de 05 (cinco) dias úteis entre a data de recebimento mensagem prevista no </w:t>
      </w:r>
      <w:r w:rsidRPr="007F572C">
        <w:rPr>
          <w:rFonts w:ascii="Calibri" w:hAnsi="Calibri" w:cs="Arial"/>
          <w:sz w:val="24"/>
          <w:szCs w:val="24"/>
        </w:rPr>
        <w:t xml:space="preserve">Art. </w:t>
      </w:r>
      <w:r>
        <w:rPr>
          <w:rFonts w:ascii="Calibri" w:hAnsi="Calibri" w:cs="Arial"/>
          <w:sz w:val="24"/>
          <w:szCs w:val="24"/>
        </w:rPr>
        <w:t>332-A e a data de realização da reunião de sabatina.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332-D Iniciada a reunião de sabatina, caberá ao Presidente da Comissão Permanente designada convidar o indicado a tomar assento junto à mesa e, em seguida, conceder-lhe a palavra para, no prazo máximo de 20 (vinte) minutos, expor suas credenciais e apresentar suas propostas de atuação para o cargo a que foi indicado.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Na sabatina, somente poderão ser efetuados questionamentos relativos às propostas ou às credenciais do indicado, devendo o Presidente dos trabalhos </w:t>
      </w:r>
      <w:proofErr w:type="gramStart"/>
      <w:r>
        <w:rPr>
          <w:rFonts w:ascii="Calibri" w:hAnsi="Calibri" w:cs="Arial"/>
          <w:sz w:val="24"/>
          <w:szCs w:val="24"/>
        </w:rPr>
        <w:t>indeferir</w:t>
      </w:r>
      <w:proofErr w:type="gramEnd"/>
      <w:r>
        <w:rPr>
          <w:rFonts w:ascii="Calibri" w:hAnsi="Calibri" w:cs="Arial"/>
          <w:sz w:val="24"/>
          <w:szCs w:val="24"/>
        </w:rPr>
        <w:t xml:space="preserve">, de ofício ou mediante provocação, questionamentos que não cumpram estes requisitos. 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332-E É assegurada preferência, na sabatina, aos vereadores membros da Comissão Permanente designada, cabendo a cada um destes até 20 (vinte) minutos para questionar o indicado.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 A ordem de questionamento dos vereadores membros da Comissão Permanente será definida por comum acordo entre os mesmos ou, não havendo acordo, mediante sorteio.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2º Poderão fazer uso da palavra, na reunião de sabatina, vereadores que não façam parte da Comissão Permanente designada, desde que efetuem sua inscrição em lista própria até o início dos trabalhos.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3º Os Vereadores que não façam parte da Comissão Permanente disporão, cada um, de até 10 (dez) minutos para questionar o indicado.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4º A ordem de questionamento dos vereadores que não façam parte da Comissão seguirá aquela constante da lista de inscrição.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5º Da sabatina deverá ser lavrada ata resumida.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Art. 332-F Realizada a reunião de sabatina, deverá a Comissão Permanente designada emitir substanciado parecer, opinando pela aprovação ou rejeição da indicação efetuada pelo Chefe do Poder Executivo Municipal, o qual deverá ser posteriormente apreciado pelo Plenário da Câmara Municipal em sessão </w:t>
      </w:r>
      <w:proofErr w:type="spellStart"/>
      <w:r>
        <w:rPr>
          <w:rFonts w:ascii="Calibri" w:hAnsi="Calibri" w:cs="Arial"/>
          <w:sz w:val="24"/>
          <w:szCs w:val="24"/>
        </w:rPr>
        <w:t>camarária</w:t>
      </w:r>
      <w:proofErr w:type="spellEnd"/>
      <w:r>
        <w:rPr>
          <w:rFonts w:ascii="Calibri" w:hAnsi="Calibri" w:cs="Arial"/>
          <w:sz w:val="24"/>
          <w:szCs w:val="24"/>
        </w:rPr>
        <w:t>.</w:t>
      </w: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D7496" w:rsidRDefault="007D7496" w:rsidP="007D7496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</w:t>
      </w:r>
      <w:proofErr w:type="gramStart"/>
      <w:r>
        <w:rPr>
          <w:rFonts w:ascii="Calibri" w:hAnsi="Calibri" w:cs="Arial"/>
          <w:sz w:val="24"/>
          <w:szCs w:val="24"/>
        </w:rPr>
        <w:t>O resultado da apreciação do parecer deverá ser comunicado pela Presidência da Câmara Municipal ao Chefe do Poder Executivo Municipal.”</w:t>
      </w:r>
      <w:proofErr w:type="gramEnd"/>
      <w:r>
        <w:rPr>
          <w:rFonts w:ascii="Calibri" w:hAnsi="Calibri" w:cs="Arial"/>
          <w:sz w:val="24"/>
          <w:szCs w:val="24"/>
        </w:rPr>
        <w:t xml:space="preserve"> </w:t>
      </w:r>
    </w:p>
    <w:p w:rsidR="007D7496" w:rsidRDefault="007D7496" w:rsidP="007D7496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7D7496" w:rsidRPr="009553FF" w:rsidRDefault="007D7496" w:rsidP="007D7496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 xml:space="preserve">Art. 2º Esta </w:t>
      </w:r>
      <w:r>
        <w:rPr>
          <w:rFonts w:ascii="Calibri" w:hAnsi="Calibri" w:cs="Arial"/>
          <w:sz w:val="24"/>
          <w:szCs w:val="24"/>
        </w:rPr>
        <w:t xml:space="preserve">resolução </w:t>
      </w:r>
      <w:r w:rsidRPr="001055B5">
        <w:rPr>
          <w:rFonts w:ascii="Calibri" w:hAnsi="Calibri" w:cs="Arial"/>
          <w:sz w:val="24"/>
          <w:szCs w:val="24"/>
        </w:rPr>
        <w:t>entra em vigor na data de sua publicação.</w:t>
      </w:r>
    </w:p>
    <w:p w:rsidR="003B5389" w:rsidRPr="000C27D0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420A2B">
        <w:rPr>
          <w:rFonts w:ascii="Calibri" w:hAnsi="Calibri" w:cs="Calibri"/>
          <w:sz w:val="24"/>
          <w:szCs w:val="24"/>
        </w:rPr>
        <w:t>2</w:t>
      </w:r>
      <w:r w:rsidR="004030D9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420A2B">
        <w:rPr>
          <w:rFonts w:ascii="Calibri" w:hAnsi="Calibri" w:cs="Calibri"/>
          <w:sz w:val="24"/>
          <w:szCs w:val="24"/>
        </w:rPr>
        <w:t>vinte e um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7D7496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dezessete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7D7496" w:rsidRPr="000C27D0" w:rsidRDefault="007D7496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C06142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7D7496" w:rsidRPr="009D0CF1" w:rsidRDefault="007D7496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AF5E0F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C06142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C06142" w:rsidRPr="009D0CF1" w:rsidRDefault="00C06142" w:rsidP="009D0CF1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Arquivado em livro próprio</w:t>
      </w:r>
    </w:p>
    <w:sectPr w:rsidR="00C06142" w:rsidRPr="009D0CF1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DF0"/>
    <w:rsid w:val="00030E36"/>
    <w:rsid w:val="0007746F"/>
    <w:rsid w:val="000864C1"/>
    <w:rsid w:val="000C27D0"/>
    <w:rsid w:val="000C46FF"/>
    <w:rsid w:val="00113109"/>
    <w:rsid w:val="00120CE3"/>
    <w:rsid w:val="00177957"/>
    <w:rsid w:val="00186E8A"/>
    <w:rsid w:val="001A0FA4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20A2B"/>
    <w:rsid w:val="00481006"/>
    <w:rsid w:val="004A7B25"/>
    <w:rsid w:val="005462DF"/>
    <w:rsid w:val="00564F9C"/>
    <w:rsid w:val="00572E2A"/>
    <w:rsid w:val="005771A2"/>
    <w:rsid w:val="0058573F"/>
    <w:rsid w:val="005E59C1"/>
    <w:rsid w:val="00625003"/>
    <w:rsid w:val="006405C5"/>
    <w:rsid w:val="00642489"/>
    <w:rsid w:val="006511A5"/>
    <w:rsid w:val="00652DB3"/>
    <w:rsid w:val="006C6070"/>
    <w:rsid w:val="006C70A3"/>
    <w:rsid w:val="006D5CAD"/>
    <w:rsid w:val="00764E18"/>
    <w:rsid w:val="007B71A6"/>
    <w:rsid w:val="007D1251"/>
    <w:rsid w:val="007D7496"/>
    <w:rsid w:val="00804DC2"/>
    <w:rsid w:val="00807BD6"/>
    <w:rsid w:val="00814EC1"/>
    <w:rsid w:val="00827E3D"/>
    <w:rsid w:val="00830349"/>
    <w:rsid w:val="0083470E"/>
    <w:rsid w:val="008357FF"/>
    <w:rsid w:val="0085447E"/>
    <w:rsid w:val="00886DA5"/>
    <w:rsid w:val="008963EF"/>
    <w:rsid w:val="008A4DD8"/>
    <w:rsid w:val="008C1F46"/>
    <w:rsid w:val="00997596"/>
    <w:rsid w:val="009B5943"/>
    <w:rsid w:val="009D0CF1"/>
    <w:rsid w:val="009D3739"/>
    <w:rsid w:val="009E1277"/>
    <w:rsid w:val="009F6443"/>
    <w:rsid w:val="00A10041"/>
    <w:rsid w:val="00A4132C"/>
    <w:rsid w:val="00A46F1C"/>
    <w:rsid w:val="00A55780"/>
    <w:rsid w:val="00A6011B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CC711B"/>
    <w:rsid w:val="00D52C41"/>
    <w:rsid w:val="00DC3E10"/>
    <w:rsid w:val="00DE2CC1"/>
    <w:rsid w:val="00E27D98"/>
    <w:rsid w:val="00E34131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897</Words>
  <Characters>4850</Characters>
  <Application>Microsoft Office Word</Application>
  <DocSecurity>0</DocSecurity>
  <Lines>40</Lines>
  <Paragraphs>11</Paragraphs>
  <ScaleCrop>false</ScaleCrop>
  <Company>Camara Municipal Araraquara</Company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</cp:lastModifiedBy>
  <cp:revision>32</cp:revision>
  <cp:lastPrinted>2015-09-30T00:32:00Z</cp:lastPrinted>
  <dcterms:created xsi:type="dcterms:W3CDTF">2015-04-01T13:38:00Z</dcterms:created>
  <dcterms:modified xsi:type="dcterms:W3CDTF">2017-02-21T19:15:00Z</dcterms:modified>
</cp:coreProperties>
</file>