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193D0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2D0B">
        <w:rPr>
          <w:rFonts w:ascii="Tahoma" w:hAnsi="Tahoma" w:cs="Tahoma"/>
          <w:b/>
          <w:sz w:val="32"/>
          <w:szCs w:val="32"/>
          <w:u w:val="single"/>
        </w:rPr>
        <w:t>022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82D0B">
        <w:rPr>
          <w:rFonts w:ascii="Tahoma" w:hAnsi="Tahoma" w:cs="Tahoma"/>
          <w:b/>
          <w:sz w:val="32"/>
          <w:szCs w:val="32"/>
          <w:u w:val="single"/>
        </w:rPr>
        <w:t>024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E82D0B" w:rsidRPr="00E82D0B" w:rsidRDefault="00E82D0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VEREADORES ELIAS CHEDIEK E GERSON DA FARMÁCIA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82D0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82D0B">
        <w:rPr>
          <w:rFonts w:ascii="Calibri" w:hAnsi="Calibri" w:cs="Calibri"/>
          <w:sz w:val="22"/>
          <w:szCs w:val="22"/>
        </w:rPr>
        <w:t>Institui e inclui no Calendário Oficial de Eventos do Município de Araraquara a Campanha de Conscientização Fevereiro Roxo, a ser realizada anualmente no mês referido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82D0B" w:rsidRDefault="00E82D0B" w:rsidP="00E82D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82D0B">
        <w:rPr>
          <w:rFonts w:ascii="Calibri" w:hAnsi="Calibri" w:cs="Calibri"/>
          <w:sz w:val="24"/>
          <w:szCs w:val="24"/>
        </w:rPr>
        <w:t xml:space="preserve">Art. 1º Fica instituído e incluído no Calendário Oficial de Eventos do Município a Campanha de Conscientização Fevereiro Roxo, a ser realizada anualmente no mês referido. </w:t>
      </w:r>
    </w:p>
    <w:p w:rsidR="00E82D0B" w:rsidRDefault="00E82D0B" w:rsidP="00E82D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82D0B">
        <w:rPr>
          <w:rFonts w:ascii="Calibri" w:hAnsi="Calibri" w:cs="Calibri"/>
          <w:sz w:val="24"/>
          <w:szCs w:val="24"/>
        </w:rPr>
        <w:t xml:space="preserve">Parágrafo único. Fevereiro Roxo é uma campanha de conscientização que tem como objetivo principal alertar a sociedade sobre a importância da prevenção e do diagnóstico precoce de </w:t>
      </w:r>
      <w:proofErr w:type="spellStart"/>
      <w:r w:rsidRPr="00E82D0B">
        <w:rPr>
          <w:rFonts w:ascii="Calibri" w:hAnsi="Calibri" w:cs="Calibri"/>
          <w:sz w:val="24"/>
          <w:szCs w:val="24"/>
        </w:rPr>
        <w:t>Alzaheimer</w:t>
      </w:r>
      <w:proofErr w:type="spellEnd"/>
      <w:r w:rsidRPr="00E82D0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82D0B">
        <w:rPr>
          <w:rFonts w:ascii="Calibri" w:hAnsi="Calibri" w:cs="Calibri"/>
          <w:sz w:val="24"/>
          <w:szCs w:val="24"/>
        </w:rPr>
        <w:t>fibromialgia</w:t>
      </w:r>
      <w:proofErr w:type="spellEnd"/>
      <w:r w:rsidRPr="00E82D0B">
        <w:rPr>
          <w:rFonts w:ascii="Calibri" w:hAnsi="Calibri" w:cs="Calibri"/>
          <w:sz w:val="24"/>
          <w:szCs w:val="24"/>
        </w:rPr>
        <w:t>, lúpus, leucemia e câncer de vesícula biliar. Esta campanha acontecerá com mais intensidade no mês de fevereiro e tem como símbolo o laço roxo.</w:t>
      </w:r>
    </w:p>
    <w:p w:rsidR="00E82D0B" w:rsidRPr="00E82D0B" w:rsidRDefault="00E82D0B" w:rsidP="00E82D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82D0B" w:rsidRPr="00E82D0B" w:rsidRDefault="00E82D0B" w:rsidP="00E82D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E82D0B">
        <w:rPr>
          <w:rFonts w:ascii="Calibri" w:hAnsi="Calibri" w:cs="Calibri"/>
          <w:sz w:val="24"/>
          <w:szCs w:val="24"/>
        </w:rPr>
        <w:tab/>
      </w:r>
      <w:r w:rsidRPr="00E82D0B">
        <w:rPr>
          <w:rFonts w:ascii="Calibri" w:hAnsi="Calibri" w:cs="Calibri"/>
          <w:sz w:val="24"/>
          <w:szCs w:val="24"/>
        </w:rPr>
        <w:tab/>
        <w:t>Art. 2º A data a que se refere o artigo anterior poderá ser comemorada anualmente com reuniões, palestras, seminários ou outros eventos.</w:t>
      </w:r>
    </w:p>
    <w:p w:rsidR="00E82D0B" w:rsidRPr="00E82D0B" w:rsidRDefault="00E82D0B" w:rsidP="00E82D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82D0B" w:rsidRPr="00E82D0B" w:rsidRDefault="00E82D0B" w:rsidP="00E82D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E82D0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82D0B">
        <w:rPr>
          <w:rFonts w:ascii="Calibri" w:hAnsi="Calibri" w:cs="Calibri"/>
          <w:sz w:val="24"/>
          <w:szCs w:val="24"/>
        </w:rPr>
        <w:t>Art. 3º Os recursos necessários para atender as despesas com a execução desta lei serão obtidos mediante parceria com empresas de iniciativa privada ou governamental, sem acarretar ônus para o Município.</w:t>
      </w:r>
    </w:p>
    <w:p w:rsidR="00E82D0B" w:rsidRPr="00E82D0B" w:rsidRDefault="00E82D0B" w:rsidP="00E82D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E82D0B" w:rsidP="00E82D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E82D0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82D0B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30A38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30A38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193D0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193D0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93D00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82D0B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51</cp:revision>
  <cp:lastPrinted>2016-08-16T19:55:00Z</cp:lastPrinted>
  <dcterms:created xsi:type="dcterms:W3CDTF">2016-08-16T19:55:00Z</dcterms:created>
  <dcterms:modified xsi:type="dcterms:W3CDTF">2017-02-21T20:08:00Z</dcterms:modified>
</cp:coreProperties>
</file>