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92B" w:rsidRDefault="00C6692B" w:rsidP="00C6692B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163A917" wp14:editId="175ABCE3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1270" r="4445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692B" w:rsidRDefault="00C6692B" w:rsidP="00C6692B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214FDF3" wp14:editId="7A5F0B18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63A91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C6692B" w:rsidRDefault="00C6692B" w:rsidP="00C6692B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0214FDF3" wp14:editId="7A5F0B18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C6692B" w:rsidRDefault="00C6692B" w:rsidP="00C6692B">
      <w:pPr>
        <w:ind w:left="567" w:right="-374"/>
      </w:pPr>
    </w:p>
    <w:p w:rsidR="00C6692B" w:rsidRDefault="00C6692B" w:rsidP="00C6692B">
      <w:pPr>
        <w:ind w:left="567" w:right="-374"/>
      </w:pPr>
    </w:p>
    <w:p w:rsidR="00C6692B" w:rsidRPr="00E71ADC" w:rsidRDefault="00C6692B" w:rsidP="00C6692B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1A11AF" w:rsidRPr="001A11AF">
        <w:rPr>
          <w:rFonts w:ascii="Arial" w:hAnsi="Arial" w:cs="Arial"/>
          <w:b/>
          <w:bCs/>
          <w:sz w:val="32"/>
          <w:szCs w:val="32"/>
        </w:rPr>
        <w:t>0858/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407FA8">
        <w:rPr>
          <w:rFonts w:ascii="Arial" w:hAnsi="Arial" w:cs="Arial"/>
          <w:bCs/>
          <w:sz w:val="32"/>
          <w:szCs w:val="32"/>
        </w:rPr>
        <w:t>.</w:t>
      </w:r>
    </w:p>
    <w:p w:rsidR="00C6692B" w:rsidRPr="00F363D6" w:rsidRDefault="00C6692B" w:rsidP="00C6692B">
      <w:pPr>
        <w:ind w:left="567" w:right="-374"/>
        <w:rPr>
          <w:rFonts w:ascii="Arial" w:hAnsi="Arial" w:cs="Arial"/>
          <w:sz w:val="24"/>
          <w:szCs w:val="24"/>
        </w:rPr>
      </w:pPr>
    </w:p>
    <w:p w:rsidR="00C6692B" w:rsidRPr="00F363D6" w:rsidRDefault="00C6692B" w:rsidP="00C6692B">
      <w:pPr>
        <w:ind w:left="567" w:right="-374"/>
        <w:rPr>
          <w:rFonts w:ascii="Arial" w:hAnsi="Arial" w:cs="Arial"/>
          <w:sz w:val="24"/>
          <w:szCs w:val="24"/>
        </w:rPr>
      </w:pPr>
    </w:p>
    <w:p w:rsidR="00C6692B" w:rsidRPr="00E71ADC" w:rsidRDefault="00C6692B" w:rsidP="00C6692B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C6692B" w:rsidRPr="00F363D6" w:rsidRDefault="00C6692B" w:rsidP="00C6692B">
      <w:pPr>
        <w:ind w:left="567" w:right="-374"/>
        <w:rPr>
          <w:rFonts w:ascii="Arial" w:hAnsi="Arial" w:cs="Arial"/>
          <w:sz w:val="24"/>
          <w:szCs w:val="24"/>
        </w:rPr>
      </w:pPr>
    </w:p>
    <w:p w:rsidR="00C6692B" w:rsidRPr="00F363D6" w:rsidRDefault="00C6692B" w:rsidP="00C6692B">
      <w:pPr>
        <w:ind w:left="567" w:right="-374"/>
        <w:rPr>
          <w:rFonts w:ascii="Arial" w:hAnsi="Arial" w:cs="Arial"/>
          <w:sz w:val="24"/>
          <w:szCs w:val="24"/>
        </w:rPr>
      </w:pPr>
    </w:p>
    <w:p w:rsidR="00C6692B" w:rsidRPr="00F363D6" w:rsidRDefault="00C6692B" w:rsidP="00C6692B">
      <w:pPr>
        <w:ind w:left="567" w:right="-374"/>
        <w:rPr>
          <w:rFonts w:ascii="Arial" w:hAnsi="Arial" w:cs="Arial"/>
          <w:sz w:val="24"/>
          <w:szCs w:val="24"/>
        </w:rPr>
      </w:pPr>
    </w:p>
    <w:p w:rsidR="00C6692B" w:rsidRPr="00E71ADC" w:rsidRDefault="00C6692B" w:rsidP="00C6692B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C6692B" w:rsidRPr="00E71ADC" w:rsidRDefault="00C6692B" w:rsidP="00C6692B">
      <w:pPr>
        <w:ind w:left="567" w:right="-374"/>
        <w:rPr>
          <w:rFonts w:ascii="Arial" w:hAnsi="Arial" w:cs="Arial"/>
          <w:sz w:val="24"/>
          <w:szCs w:val="24"/>
        </w:rPr>
      </w:pPr>
    </w:p>
    <w:p w:rsidR="00C6692B" w:rsidRPr="00E71ADC" w:rsidRDefault="00C6692B" w:rsidP="00C6692B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C6692B" w:rsidRPr="00E71ADC" w:rsidRDefault="00C6692B" w:rsidP="00C6692B">
      <w:pPr>
        <w:ind w:left="567" w:right="-374"/>
        <w:rPr>
          <w:rFonts w:ascii="Arial" w:hAnsi="Arial" w:cs="Arial"/>
          <w:sz w:val="24"/>
          <w:szCs w:val="24"/>
        </w:rPr>
      </w:pPr>
    </w:p>
    <w:p w:rsidR="00C6692B" w:rsidRPr="00E71ADC" w:rsidRDefault="00C6692B" w:rsidP="00C6692B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C6692B" w:rsidRPr="00E71ADC" w:rsidRDefault="00C6692B" w:rsidP="00C6692B">
      <w:pPr>
        <w:ind w:left="567" w:right="-374"/>
        <w:rPr>
          <w:rFonts w:ascii="Arial" w:hAnsi="Arial" w:cs="Arial"/>
          <w:sz w:val="24"/>
          <w:szCs w:val="24"/>
        </w:rPr>
      </w:pPr>
    </w:p>
    <w:p w:rsidR="00C6692B" w:rsidRPr="00E71ADC" w:rsidRDefault="00C6692B" w:rsidP="00C6692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C6692B" w:rsidRPr="00E71ADC" w:rsidRDefault="00C6692B" w:rsidP="00C6692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C6692B" w:rsidRPr="00F363D6" w:rsidRDefault="00C6692B" w:rsidP="00C6692B">
      <w:pPr>
        <w:ind w:left="567" w:right="-374"/>
        <w:rPr>
          <w:rFonts w:ascii="Arial" w:hAnsi="Arial" w:cs="Arial"/>
          <w:sz w:val="24"/>
          <w:szCs w:val="24"/>
        </w:rPr>
      </w:pPr>
    </w:p>
    <w:p w:rsidR="00C6692B" w:rsidRPr="00F363D6" w:rsidRDefault="00C6692B" w:rsidP="00C6692B">
      <w:pPr>
        <w:ind w:left="567" w:right="-374"/>
        <w:rPr>
          <w:rFonts w:ascii="Arial" w:hAnsi="Arial" w:cs="Arial"/>
          <w:sz w:val="24"/>
          <w:szCs w:val="24"/>
        </w:rPr>
      </w:pPr>
    </w:p>
    <w:p w:rsidR="00C6692B" w:rsidRPr="00F363D6" w:rsidRDefault="00C6692B" w:rsidP="00C6692B">
      <w:pPr>
        <w:ind w:left="567" w:right="-374"/>
        <w:rPr>
          <w:rFonts w:ascii="Arial" w:hAnsi="Arial" w:cs="Arial"/>
          <w:sz w:val="24"/>
          <w:szCs w:val="24"/>
        </w:rPr>
      </w:pPr>
    </w:p>
    <w:p w:rsidR="00C6692B" w:rsidRPr="00F363D6" w:rsidRDefault="00C6692B" w:rsidP="00C6692B">
      <w:pPr>
        <w:ind w:left="567" w:right="-374"/>
        <w:rPr>
          <w:rFonts w:ascii="Arial" w:hAnsi="Arial" w:cs="Arial"/>
          <w:sz w:val="24"/>
          <w:szCs w:val="24"/>
        </w:rPr>
      </w:pPr>
    </w:p>
    <w:p w:rsidR="00C6692B" w:rsidRPr="00C6692B" w:rsidRDefault="00C6692B" w:rsidP="00C6692B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6692B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Pr="00C6692B">
        <w:rPr>
          <w:rFonts w:ascii="Arial" w:hAnsi="Arial" w:cs="Arial"/>
          <w:sz w:val="24"/>
          <w:szCs w:val="24"/>
        </w:rPr>
        <w:t xml:space="preserve">ao Senhor Prefeito Municipal, a necessidade de entrar em entendimento com o órgão responsável, no sentido de proceder ao respectivo e necessário </w:t>
      </w:r>
      <w:r w:rsidRPr="00C6692B">
        <w:rPr>
          <w:rFonts w:ascii="Arial" w:hAnsi="Arial" w:cs="Arial"/>
          <w:b/>
          <w:sz w:val="24"/>
          <w:szCs w:val="24"/>
          <w:u w:val="single"/>
        </w:rPr>
        <w:t>reparo</w:t>
      </w:r>
      <w:r w:rsidRPr="00C6692B">
        <w:rPr>
          <w:rFonts w:ascii="Arial" w:hAnsi="Arial" w:cs="Arial"/>
          <w:b/>
          <w:sz w:val="24"/>
          <w:szCs w:val="24"/>
        </w:rPr>
        <w:t xml:space="preserve"> </w:t>
      </w:r>
      <w:r w:rsidRPr="00C6692B">
        <w:rPr>
          <w:rFonts w:ascii="Arial" w:hAnsi="Arial" w:cs="Arial"/>
          <w:b/>
          <w:sz w:val="24"/>
          <w:szCs w:val="24"/>
          <w:u w:val="single"/>
        </w:rPr>
        <w:t>asfáltico</w:t>
      </w:r>
      <w:r w:rsidRPr="00C6692B">
        <w:rPr>
          <w:rFonts w:ascii="Arial" w:hAnsi="Arial" w:cs="Arial"/>
          <w:sz w:val="24"/>
          <w:szCs w:val="24"/>
        </w:rPr>
        <w:t xml:space="preserve"> na Avenida Plínio de Carvalho, esquina com a Rua Mato Grosso, no </w:t>
      </w:r>
      <w:r w:rsidRPr="00C6692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Jardim </w:t>
      </w:r>
      <w:proofErr w:type="spellStart"/>
      <w:r w:rsidRPr="00C6692B">
        <w:rPr>
          <w:rFonts w:ascii="Arial" w:hAnsi="Arial" w:cs="Arial"/>
          <w:color w:val="000000"/>
          <w:sz w:val="24"/>
          <w:szCs w:val="24"/>
          <w:shd w:val="clear" w:color="auto" w:fill="FFFFFF"/>
        </w:rPr>
        <w:t>Floridiana</w:t>
      </w:r>
      <w:bookmarkEnd w:id="0"/>
      <w:proofErr w:type="spellEnd"/>
      <w:r w:rsidRPr="00C6692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(Vila Xavier), CEP.14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Pr="00C6692B">
        <w:rPr>
          <w:rFonts w:ascii="Arial" w:hAnsi="Arial" w:cs="Arial"/>
          <w:color w:val="000000"/>
          <w:sz w:val="24"/>
          <w:szCs w:val="24"/>
          <w:shd w:val="clear" w:color="auto" w:fill="FFFFFF"/>
        </w:rPr>
        <w:t>810-253, desta cidade, conforme demonstram as fotos anexadas na presente Indicação.</w:t>
      </w:r>
    </w:p>
    <w:p w:rsidR="00C6692B" w:rsidRDefault="00C6692B" w:rsidP="00C6692B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C6692B" w:rsidRDefault="00C6692B" w:rsidP="00C6692B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>
        <w:rPr>
          <w:rFonts w:ascii="Arial" w:hAnsi="Arial" w:cs="Arial"/>
          <w:sz w:val="24"/>
          <w:szCs w:val="24"/>
        </w:rPr>
        <w:t>raraquara, 21 de fevereiro de 2017.</w:t>
      </w:r>
    </w:p>
    <w:p w:rsidR="00C6692B" w:rsidRDefault="00C6692B" w:rsidP="00C6692B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C6692B" w:rsidRDefault="00C6692B" w:rsidP="00C6692B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C6692B" w:rsidRDefault="00C6692B" w:rsidP="00C6692B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C6692B" w:rsidRPr="001D560D" w:rsidRDefault="00C6692B" w:rsidP="00C6692B">
      <w:pPr>
        <w:spacing w:line="360" w:lineRule="auto"/>
        <w:ind w:left="567" w:firstLine="1560"/>
        <w:jc w:val="center"/>
        <w:rPr>
          <w:rFonts w:ascii="Lucida Calligraphy" w:hAnsi="Lucida Calligraphy" w:cs="Arial"/>
          <w:b/>
          <w:sz w:val="24"/>
          <w:szCs w:val="24"/>
        </w:rPr>
      </w:pPr>
      <w:r>
        <w:rPr>
          <w:rFonts w:ascii="Lucida Calligraphy" w:hAnsi="Lucida Calligraphy" w:cs="Arial"/>
          <w:b/>
          <w:sz w:val="24"/>
          <w:szCs w:val="24"/>
        </w:rPr>
        <w:t>Roger Mendes</w:t>
      </w:r>
    </w:p>
    <w:p w:rsidR="00C6692B" w:rsidRPr="00BE7FCB" w:rsidRDefault="00C6692B" w:rsidP="00C6692B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  <w:r w:rsidRPr="00BE7FCB">
        <w:rPr>
          <w:rFonts w:ascii="Arial" w:hAnsi="Arial" w:cs="Arial"/>
          <w:sz w:val="24"/>
          <w:szCs w:val="24"/>
        </w:rPr>
        <w:t>Vereador</w:t>
      </w:r>
    </w:p>
    <w:p w:rsidR="00F07A00" w:rsidRDefault="00F07A00"/>
    <w:sectPr w:rsidR="00F07A00" w:rsidSect="00BD122A">
      <w:footerReference w:type="default" r:id="rId7"/>
      <w:pgSz w:w="11907" w:h="16839" w:code="9"/>
      <w:pgMar w:top="1418" w:right="1701" w:bottom="1418" w:left="170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EF8" w:rsidRDefault="004E6EF8" w:rsidP="00C6692B">
      <w:r>
        <w:separator/>
      </w:r>
    </w:p>
  </w:endnote>
  <w:endnote w:type="continuationSeparator" w:id="0">
    <w:p w:rsidR="004E6EF8" w:rsidRDefault="004E6EF8" w:rsidP="00C66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C6692B" w:rsidRDefault="00C6692B" w:rsidP="00161973">
    <w:pPr>
      <w:pStyle w:val="Rodap"/>
      <w:ind w:left="567"/>
      <w:jc w:val="both"/>
    </w:pPr>
    <w:r w:rsidRPr="00C6692B">
      <w:t xml:space="preserve">Tapa buraco - Avenida Plínio de Carvalho, esquina com a Rua Mato Grosso, no </w:t>
    </w:r>
    <w:r w:rsidRPr="00C6692B">
      <w:rPr>
        <w:color w:val="000000"/>
        <w:shd w:val="clear" w:color="auto" w:fill="FFFFFF"/>
      </w:rPr>
      <w:t xml:space="preserve">Jardim </w:t>
    </w:r>
    <w:proofErr w:type="spellStart"/>
    <w:r w:rsidRPr="00C6692B">
      <w:rPr>
        <w:color w:val="000000"/>
        <w:shd w:val="clear" w:color="auto" w:fill="FFFFFF"/>
      </w:rPr>
      <w:t>Floridiana</w:t>
    </w:r>
    <w:proofErr w:type="spellEnd"/>
    <w:r w:rsidRPr="00C6692B">
      <w:rPr>
        <w:color w:val="000000"/>
        <w:shd w:val="clear" w:color="auto" w:fill="FFFFFF"/>
      </w:rPr>
      <w:t xml:space="preserve"> (Vila Xavier)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EF8" w:rsidRDefault="004E6EF8" w:rsidP="00C6692B">
      <w:r>
        <w:separator/>
      </w:r>
    </w:p>
  </w:footnote>
  <w:footnote w:type="continuationSeparator" w:id="0">
    <w:p w:rsidR="004E6EF8" w:rsidRDefault="004E6EF8" w:rsidP="00C669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92B"/>
    <w:rsid w:val="001A11AF"/>
    <w:rsid w:val="004E6EF8"/>
    <w:rsid w:val="00C6692B"/>
    <w:rsid w:val="00F0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7BDE00F7-1747-42C6-B733-23887B58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692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C6692B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C669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C6692B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C6692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6692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669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692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692B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669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6692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Renato Norio Kemotu</cp:lastModifiedBy>
  <cp:revision>3</cp:revision>
  <dcterms:created xsi:type="dcterms:W3CDTF">2017-02-21T15:13:00Z</dcterms:created>
  <dcterms:modified xsi:type="dcterms:W3CDTF">2017-02-22T15:44:00Z</dcterms:modified>
</cp:coreProperties>
</file>