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222" w:type="dxa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9"/>
        <w:gridCol w:w="1134"/>
        <w:gridCol w:w="709"/>
      </w:tblGrid>
      <w:tr w:rsidR="00C564BA" w:rsidRPr="00C564BA" w:rsidTr="00C564BA">
        <w:tc>
          <w:tcPr>
            <w:tcW w:w="6379" w:type="dxa"/>
            <w:hideMark/>
          </w:tcPr>
          <w:p w:rsidR="00C564BA" w:rsidRPr="00C564BA" w:rsidRDefault="00C564BA" w:rsidP="00301E40">
            <w:pPr>
              <w:ind w:left="-108" w:right="-11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C564BA">
              <w:rPr>
                <w:rFonts w:asciiTheme="minorHAnsi" w:hAnsiTheme="minorHAnsi"/>
                <w:b/>
                <w:bCs/>
                <w:sz w:val="30"/>
                <w:szCs w:val="32"/>
              </w:rPr>
              <w:t>PROJETO</w:t>
            </w:r>
            <w:proofErr w:type="gramStart"/>
            <w:r w:rsidRPr="00C564BA">
              <w:rPr>
                <w:rFonts w:asciiTheme="minorHAnsi" w:hAnsiTheme="minorHAnsi"/>
                <w:b/>
                <w:bCs/>
                <w:sz w:val="30"/>
                <w:szCs w:val="32"/>
              </w:rPr>
              <w:t xml:space="preserve">  </w:t>
            </w:r>
            <w:proofErr w:type="gramEnd"/>
            <w:r w:rsidRPr="00C564BA">
              <w:rPr>
                <w:rFonts w:asciiTheme="minorHAnsi" w:hAnsiTheme="minorHAnsi"/>
                <w:b/>
                <w:bCs/>
                <w:sz w:val="30"/>
                <w:szCs w:val="32"/>
              </w:rPr>
              <w:t>DE   DECRETO LEGISLATIVO N</w:t>
            </w:r>
            <w:r w:rsidRPr="00C564BA">
              <w:rPr>
                <w:rFonts w:asciiTheme="minorHAnsi" w:hAnsiTheme="minorHAnsi"/>
                <w:b/>
                <w:sz w:val="30"/>
              </w:rPr>
              <w:t>º</w:t>
            </w:r>
            <w:r w:rsidRPr="00C564B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C564BA" w:rsidRPr="00C564BA" w:rsidRDefault="00C564BA" w:rsidP="00301E40">
            <w:pPr>
              <w:ind w:left="-108" w:right="-85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564BA" w:rsidRPr="00C564BA" w:rsidRDefault="00C564BA" w:rsidP="00301E40">
            <w:pPr>
              <w:ind w:left="-108" w:right="-13"/>
              <w:jc w:val="center"/>
              <w:rPr>
                <w:rFonts w:asciiTheme="minorHAnsi" w:hAnsiTheme="minorHAnsi"/>
                <w:b/>
                <w:bCs/>
                <w:sz w:val="30"/>
                <w:szCs w:val="32"/>
              </w:rPr>
            </w:pPr>
            <w:r w:rsidRPr="00C564BA">
              <w:rPr>
                <w:rFonts w:asciiTheme="minorHAnsi" w:hAnsiTheme="minorHAnsi"/>
                <w:b/>
                <w:bCs/>
                <w:sz w:val="30"/>
                <w:szCs w:val="32"/>
              </w:rPr>
              <w:t>/1</w:t>
            </w:r>
            <w:r>
              <w:rPr>
                <w:rFonts w:asciiTheme="minorHAnsi" w:hAnsiTheme="minorHAnsi"/>
                <w:b/>
                <w:bCs/>
                <w:sz w:val="30"/>
                <w:szCs w:val="32"/>
              </w:rPr>
              <w:t>7</w:t>
            </w:r>
            <w:r w:rsidRPr="00C564BA">
              <w:rPr>
                <w:rFonts w:asciiTheme="minorHAnsi" w:hAnsiTheme="minorHAnsi"/>
                <w:b/>
                <w:bCs/>
                <w:sz w:val="30"/>
                <w:szCs w:val="32"/>
              </w:rPr>
              <w:t>.</w:t>
            </w:r>
          </w:p>
          <w:p w:rsidR="00C564BA" w:rsidRPr="00C564BA" w:rsidRDefault="00C564BA" w:rsidP="00301E40">
            <w:pPr>
              <w:ind w:left="-108" w:right="-13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:rsidR="00C564BA" w:rsidRPr="00C564BA" w:rsidRDefault="00C564BA" w:rsidP="00C564BA">
      <w:pPr>
        <w:ind w:right="-234"/>
        <w:jc w:val="center"/>
        <w:rPr>
          <w:rFonts w:asciiTheme="minorHAnsi" w:hAnsiTheme="minorHAnsi" w:cs="Arial"/>
          <w:sz w:val="24"/>
          <w:szCs w:val="24"/>
          <w:u w:val="single"/>
        </w:rPr>
      </w:pPr>
    </w:p>
    <w:p w:rsidR="00C564BA" w:rsidRPr="00C564BA" w:rsidRDefault="00C564BA" w:rsidP="00C564BA">
      <w:pPr>
        <w:ind w:right="-234"/>
        <w:rPr>
          <w:rFonts w:asciiTheme="minorHAnsi" w:hAnsiTheme="minorHAnsi" w:cs="Arial"/>
          <w:sz w:val="24"/>
          <w:szCs w:val="24"/>
          <w:u w:val="single"/>
        </w:rPr>
      </w:pPr>
    </w:p>
    <w:p w:rsidR="00C564BA" w:rsidRPr="00C564BA" w:rsidRDefault="00C564BA" w:rsidP="00C564BA">
      <w:pPr>
        <w:rPr>
          <w:rFonts w:asciiTheme="minorHAnsi" w:hAnsiTheme="minorHAnsi" w:cs="Arial"/>
          <w:sz w:val="24"/>
          <w:szCs w:val="24"/>
          <w:u w:val="single"/>
        </w:rPr>
      </w:pPr>
    </w:p>
    <w:p w:rsidR="00C564BA" w:rsidRPr="00C564BA" w:rsidRDefault="00C564BA" w:rsidP="00C564BA">
      <w:pPr>
        <w:rPr>
          <w:rFonts w:asciiTheme="minorHAnsi" w:hAnsiTheme="minorHAnsi" w:cs="Arial"/>
          <w:sz w:val="24"/>
          <w:szCs w:val="24"/>
          <w:u w:val="single"/>
        </w:rPr>
      </w:pPr>
    </w:p>
    <w:p w:rsidR="00C564BA" w:rsidRPr="00C564BA" w:rsidRDefault="00C564BA" w:rsidP="00C564BA">
      <w:pPr>
        <w:pStyle w:val="Corpodetexto"/>
        <w:ind w:left="5103" w:right="0"/>
        <w:rPr>
          <w:rFonts w:asciiTheme="minorHAnsi" w:hAnsiTheme="minorHAnsi"/>
        </w:rPr>
      </w:pPr>
      <w:r w:rsidRPr="00C564BA">
        <w:rPr>
          <w:rFonts w:asciiTheme="minorHAnsi" w:hAnsiTheme="minorHAnsi"/>
        </w:rPr>
        <w:t>Dispõe sobre a aprovação das contas anuais da Prefeitura Municipal de Araraquara, relativas ao exercício de 201</w:t>
      </w:r>
      <w:r>
        <w:rPr>
          <w:rFonts w:asciiTheme="minorHAnsi" w:hAnsiTheme="minorHAnsi"/>
        </w:rPr>
        <w:t>4</w:t>
      </w:r>
      <w:r w:rsidRPr="00C564BA">
        <w:rPr>
          <w:rFonts w:asciiTheme="minorHAnsi" w:hAnsiTheme="minorHAnsi"/>
        </w:rPr>
        <w:t>.</w:t>
      </w:r>
    </w:p>
    <w:p w:rsidR="00C564BA" w:rsidRPr="00C564BA" w:rsidRDefault="00C564BA" w:rsidP="00C564BA">
      <w:pPr>
        <w:pStyle w:val="Corpodetexto"/>
        <w:ind w:left="4253" w:right="0"/>
        <w:rPr>
          <w:rFonts w:asciiTheme="minorHAnsi" w:hAnsiTheme="minorHAnsi"/>
        </w:rPr>
      </w:pPr>
    </w:p>
    <w:p w:rsidR="00C564BA" w:rsidRPr="00C564BA" w:rsidRDefault="00C564BA" w:rsidP="00C564BA">
      <w:pPr>
        <w:pStyle w:val="Corpodetexto"/>
        <w:ind w:left="4253" w:right="0"/>
        <w:rPr>
          <w:rFonts w:asciiTheme="minorHAnsi" w:hAnsiTheme="minorHAnsi"/>
        </w:rPr>
      </w:pPr>
    </w:p>
    <w:p w:rsidR="00C564BA" w:rsidRPr="00C564BA" w:rsidRDefault="00C564BA" w:rsidP="00C564BA">
      <w:pPr>
        <w:pStyle w:val="Corpodetexto"/>
        <w:ind w:right="0" w:firstLine="3402"/>
        <w:rPr>
          <w:rFonts w:asciiTheme="minorHAnsi" w:hAnsiTheme="minorHAnsi"/>
        </w:rPr>
      </w:pPr>
    </w:p>
    <w:p w:rsidR="00C564BA" w:rsidRPr="00C564BA" w:rsidRDefault="00C564BA" w:rsidP="00C564BA">
      <w:pPr>
        <w:pStyle w:val="Corpodetexto"/>
        <w:ind w:right="0" w:firstLine="3402"/>
        <w:rPr>
          <w:rFonts w:asciiTheme="minorHAnsi" w:hAnsiTheme="minorHAnsi"/>
        </w:rPr>
      </w:pPr>
      <w:r w:rsidRPr="00C564BA">
        <w:rPr>
          <w:rFonts w:asciiTheme="minorHAnsi" w:hAnsiTheme="minorHAnsi"/>
          <w:b/>
          <w:bCs/>
        </w:rPr>
        <w:t>Art. 1</w:t>
      </w:r>
      <w:r w:rsidRPr="00C564BA">
        <w:rPr>
          <w:rFonts w:asciiTheme="minorHAnsi" w:hAnsiTheme="minorHAnsi"/>
          <w:b/>
        </w:rPr>
        <w:t>º</w:t>
      </w:r>
      <w:r w:rsidRPr="00C564BA">
        <w:rPr>
          <w:rFonts w:asciiTheme="minorHAnsi" w:hAnsiTheme="minorHAnsi"/>
        </w:rPr>
        <w:t xml:space="preserve"> Ficam aprovadas as contas anuais da Prefeitura do Município de Araraquara, correspondentes ao exercício de 201</w:t>
      </w:r>
      <w:r>
        <w:rPr>
          <w:rFonts w:asciiTheme="minorHAnsi" w:hAnsiTheme="minorHAnsi"/>
        </w:rPr>
        <w:t>4</w:t>
      </w:r>
      <w:r w:rsidRPr="00C564BA">
        <w:rPr>
          <w:rFonts w:asciiTheme="minorHAnsi" w:hAnsiTheme="minorHAnsi"/>
        </w:rPr>
        <w:t>, constantes do processo nº 0</w:t>
      </w:r>
      <w:r>
        <w:rPr>
          <w:rFonts w:asciiTheme="minorHAnsi" w:hAnsiTheme="minorHAnsi"/>
        </w:rPr>
        <w:t>14</w:t>
      </w:r>
      <w:r w:rsidRPr="00C564BA">
        <w:rPr>
          <w:rFonts w:asciiTheme="minorHAnsi" w:hAnsiTheme="minorHAnsi"/>
        </w:rPr>
        <w:t>/1</w:t>
      </w:r>
      <w:r w:rsidR="007E475C">
        <w:rPr>
          <w:rFonts w:asciiTheme="minorHAnsi" w:hAnsiTheme="minorHAnsi"/>
        </w:rPr>
        <w:t>7</w:t>
      </w:r>
      <w:r w:rsidRPr="00C564BA">
        <w:rPr>
          <w:rFonts w:asciiTheme="minorHAnsi" w:hAnsiTheme="minorHAnsi"/>
        </w:rPr>
        <w:t>, deste Legislativo – Processo TC - 390/026/14</w:t>
      </w:r>
      <w:r>
        <w:rPr>
          <w:rFonts w:asciiTheme="minorHAnsi" w:hAnsiTheme="minorHAnsi"/>
        </w:rPr>
        <w:t xml:space="preserve">, </w:t>
      </w:r>
      <w:r w:rsidRPr="00C564BA">
        <w:rPr>
          <w:rFonts w:asciiTheme="minorHAnsi" w:hAnsiTheme="minorHAnsi"/>
        </w:rPr>
        <w:t>do Tribunal de Contas do Estado de São Paulo, exceção feitas aos atos pendentes de apreciação pela referida Corte.</w:t>
      </w:r>
    </w:p>
    <w:p w:rsidR="00C564BA" w:rsidRPr="00C564BA" w:rsidRDefault="00C564BA" w:rsidP="00C564BA">
      <w:pPr>
        <w:pStyle w:val="Corpodetexto"/>
        <w:ind w:right="0" w:firstLine="3402"/>
        <w:rPr>
          <w:rFonts w:asciiTheme="minorHAnsi" w:hAnsiTheme="minorHAnsi"/>
        </w:rPr>
      </w:pPr>
    </w:p>
    <w:p w:rsidR="00C564BA" w:rsidRDefault="00C564BA" w:rsidP="00C564BA">
      <w:pPr>
        <w:pStyle w:val="Corpodetexto"/>
        <w:ind w:right="0" w:firstLine="3402"/>
        <w:rPr>
          <w:rFonts w:asciiTheme="minorHAnsi" w:hAnsiTheme="minorHAnsi"/>
        </w:rPr>
      </w:pPr>
      <w:r w:rsidRPr="00C564BA">
        <w:rPr>
          <w:rFonts w:asciiTheme="minorHAnsi" w:hAnsiTheme="minorHAnsi"/>
          <w:b/>
          <w:bCs/>
        </w:rPr>
        <w:t>Art. 2</w:t>
      </w:r>
      <w:r w:rsidRPr="00C564BA">
        <w:rPr>
          <w:rFonts w:asciiTheme="minorHAnsi" w:hAnsiTheme="minorHAnsi"/>
          <w:b/>
        </w:rPr>
        <w:t>º</w:t>
      </w:r>
      <w:r w:rsidRPr="00C564BA">
        <w:rPr>
          <w:rFonts w:asciiTheme="minorHAnsi" w:hAnsiTheme="minorHAnsi"/>
        </w:rPr>
        <w:t xml:space="preserve"> Este Decreto Legislativo entra em vigor na data de sua publicação.</w:t>
      </w:r>
    </w:p>
    <w:p w:rsidR="00C564BA" w:rsidRDefault="00C564BA" w:rsidP="00C564BA">
      <w:pPr>
        <w:pStyle w:val="Corpodetexto"/>
        <w:ind w:right="0" w:firstLine="3402"/>
        <w:rPr>
          <w:rFonts w:asciiTheme="minorHAnsi" w:hAnsiTheme="minorHAnsi"/>
        </w:rPr>
      </w:pPr>
    </w:p>
    <w:p w:rsidR="00C564BA" w:rsidRPr="00C564BA" w:rsidRDefault="00C564BA" w:rsidP="00C564BA">
      <w:pPr>
        <w:pStyle w:val="Corpodetexto"/>
        <w:ind w:right="0" w:firstLine="3402"/>
        <w:rPr>
          <w:rFonts w:asciiTheme="minorHAnsi" w:hAnsiTheme="minorHAnsi"/>
        </w:rPr>
      </w:pPr>
      <w:r w:rsidRPr="00C564BA">
        <w:rPr>
          <w:rFonts w:asciiTheme="minorHAnsi" w:hAnsiTheme="minorHAnsi"/>
        </w:rPr>
        <w:t>S</w:t>
      </w:r>
      <w:r>
        <w:rPr>
          <w:rFonts w:asciiTheme="minorHAnsi" w:hAnsiTheme="minorHAnsi"/>
        </w:rPr>
        <w:t>ala de reuniões das comissões, 20</w:t>
      </w:r>
      <w:r w:rsidRPr="00C564BA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fevereiro de 2017</w:t>
      </w:r>
      <w:r w:rsidRPr="00C564BA">
        <w:rPr>
          <w:rFonts w:asciiTheme="minorHAnsi" w:hAnsiTheme="minorHAnsi"/>
        </w:rPr>
        <w:t>.</w:t>
      </w:r>
    </w:p>
    <w:p w:rsidR="00C564BA" w:rsidRPr="00C564BA" w:rsidRDefault="00C564BA" w:rsidP="00C564BA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32"/>
          <w:szCs w:val="32"/>
          <w:u w:val="words"/>
        </w:rPr>
        <w:br/>
      </w:r>
      <w:r w:rsidRPr="00C564BA">
        <w:rPr>
          <w:rFonts w:asciiTheme="minorHAnsi" w:hAnsiTheme="minorHAnsi" w:cs="Arial"/>
          <w:sz w:val="24"/>
          <w:szCs w:val="24"/>
        </w:rPr>
        <w:t xml:space="preserve">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C564BA">
        <w:rPr>
          <w:rFonts w:asciiTheme="minorHAnsi" w:hAnsiTheme="minorHAnsi" w:cs="Arial"/>
          <w:sz w:val="24"/>
          <w:szCs w:val="24"/>
        </w:rPr>
        <w:t xml:space="preserve">  ____________________________________</w:t>
      </w:r>
      <w:proofErr w:type="gramStart"/>
      <w:r w:rsidRPr="00C564BA">
        <w:rPr>
          <w:rFonts w:asciiTheme="minorHAnsi" w:hAnsiTheme="minorHAnsi" w:cs="Arial"/>
          <w:sz w:val="24"/>
          <w:szCs w:val="24"/>
        </w:rPr>
        <w:t xml:space="preserve">  </w:t>
      </w:r>
      <w:proofErr w:type="gramEnd"/>
      <w:r w:rsidRPr="00C564BA">
        <w:rPr>
          <w:rFonts w:asciiTheme="minorHAnsi" w:hAnsiTheme="minorHAnsi" w:cs="Arial"/>
          <w:sz w:val="24"/>
          <w:szCs w:val="24"/>
        </w:rPr>
        <w:t>Presidente e Relator</w:t>
      </w: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64BA">
        <w:rPr>
          <w:rFonts w:asciiTheme="minorHAnsi" w:hAnsiTheme="minorHAnsi" w:cs="Arial"/>
          <w:b/>
          <w:sz w:val="24"/>
          <w:szCs w:val="24"/>
        </w:rPr>
        <w:t>Elias Chediek</w:t>
      </w: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64BA">
        <w:rPr>
          <w:rFonts w:asciiTheme="minorHAnsi" w:hAnsiTheme="minorHAnsi" w:cs="Arial"/>
          <w:sz w:val="24"/>
          <w:szCs w:val="24"/>
        </w:rPr>
        <w:t>____________________________________</w:t>
      </w: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64BA">
        <w:rPr>
          <w:rFonts w:asciiTheme="minorHAnsi" w:hAnsiTheme="minorHAnsi" w:cs="Arial"/>
          <w:b/>
          <w:sz w:val="24"/>
          <w:szCs w:val="24"/>
        </w:rPr>
        <w:t>Zé Luiz</w:t>
      </w: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64BA">
        <w:rPr>
          <w:rFonts w:asciiTheme="minorHAnsi" w:hAnsiTheme="minorHAnsi" w:cs="Arial"/>
          <w:sz w:val="24"/>
          <w:szCs w:val="24"/>
        </w:rPr>
        <w:t>____________________________________</w:t>
      </w:r>
    </w:p>
    <w:p w:rsidR="00C564BA" w:rsidRPr="00C564BA" w:rsidRDefault="00C564BA" w:rsidP="00C564B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64BA">
        <w:rPr>
          <w:rFonts w:asciiTheme="minorHAnsi" w:hAnsiTheme="minorHAnsi" w:cs="Arial"/>
          <w:b/>
          <w:sz w:val="24"/>
          <w:szCs w:val="24"/>
        </w:rPr>
        <w:t>Roger Mendes</w:t>
      </w:r>
    </w:p>
    <w:p w:rsidR="00C564BA" w:rsidRDefault="00C564BA" w:rsidP="00C564BA">
      <w:pPr>
        <w:jc w:val="center"/>
        <w:rPr>
          <w:rFonts w:asciiTheme="minorHAnsi" w:hAnsiTheme="minorHAnsi"/>
          <w:b/>
          <w:sz w:val="32"/>
          <w:szCs w:val="32"/>
          <w:u w:val="words"/>
        </w:rPr>
      </w:pPr>
    </w:p>
    <w:p w:rsidR="004A243A" w:rsidRDefault="004A243A" w:rsidP="00C564BA">
      <w:pPr>
        <w:jc w:val="center"/>
        <w:rPr>
          <w:rFonts w:asciiTheme="minorHAnsi" w:hAnsiTheme="minorHAnsi"/>
          <w:b/>
          <w:sz w:val="32"/>
          <w:szCs w:val="32"/>
          <w:u w:val="words"/>
        </w:rPr>
      </w:pPr>
    </w:p>
    <w:p w:rsidR="00C564BA" w:rsidRDefault="00C564BA" w:rsidP="00C564BA">
      <w:pPr>
        <w:jc w:val="center"/>
        <w:rPr>
          <w:rFonts w:asciiTheme="minorHAnsi" w:hAnsiTheme="minorHAnsi"/>
          <w:b/>
          <w:sz w:val="32"/>
          <w:szCs w:val="32"/>
          <w:u w:val="words"/>
        </w:rPr>
      </w:pPr>
    </w:p>
    <w:p w:rsidR="00C564BA" w:rsidRDefault="00C564BA" w:rsidP="00C564BA">
      <w:pPr>
        <w:jc w:val="center"/>
        <w:rPr>
          <w:rFonts w:asciiTheme="minorHAnsi" w:hAnsiTheme="minorHAnsi"/>
          <w:b/>
          <w:sz w:val="32"/>
          <w:szCs w:val="32"/>
          <w:u w:val="words"/>
        </w:rPr>
      </w:pPr>
    </w:p>
    <w:p w:rsidR="00C564BA" w:rsidRDefault="00C564BA" w:rsidP="004A243A">
      <w:pPr>
        <w:jc w:val="center"/>
        <w:rPr>
          <w:rFonts w:asciiTheme="minorHAnsi" w:hAnsiTheme="minorHAnsi"/>
          <w:b/>
          <w:sz w:val="32"/>
          <w:szCs w:val="32"/>
          <w:u w:val="words"/>
        </w:rPr>
      </w:pPr>
      <w:bookmarkStart w:id="0" w:name="_GoBack"/>
      <w:bookmarkEnd w:id="0"/>
    </w:p>
    <w:sectPr w:rsidR="00C564BA" w:rsidSect="00C564BA">
      <w:headerReference w:type="default" r:id="rId8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F7" w:rsidRDefault="00485AF7" w:rsidP="00FF6EA5">
      <w:r>
        <w:separator/>
      </w:r>
    </w:p>
  </w:endnote>
  <w:endnote w:type="continuationSeparator" w:id="0">
    <w:p w:rsidR="00485AF7" w:rsidRDefault="00485AF7" w:rsidP="00F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F7" w:rsidRDefault="00485AF7" w:rsidP="00FF6EA5">
      <w:r>
        <w:separator/>
      </w:r>
    </w:p>
  </w:footnote>
  <w:footnote w:type="continuationSeparator" w:id="0">
    <w:p w:rsidR="00485AF7" w:rsidRDefault="00485AF7" w:rsidP="00FF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E7" w:rsidRPr="009E0C3A" w:rsidRDefault="00EF61E7" w:rsidP="00FF6EA5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3DD90E" wp14:editId="50BCBA70">
          <wp:simplePos x="0" y="0"/>
          <wp:positionH relativeFrom="column">
            <wp:posOffset>-649605</wp:posOffset>
          </wp:positionH>
          <wp:positionV relativeFrom="paragraph">
            <wp:posOffset>-202565</wp:posOffset>
          </wp:positionV>
          <wp:extent cx="617855" cy="698500"/>
          <wp:effectExtent l="0" t="0" r="0" b="635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FF6EA5">
      <w:rPr>
        <w:rFonts w:ascii="Trajan" w:hAnsi="Trajan"/>
        <w:color w:val="3889AE"/>
        <w:spacing w:val="22"/>
        <w:sz w:val="26"/>
        <w:szCs w:val="32"/>
        <w:u w:val="single"/>
      </w:rPr>
      <w:t xml:space="preserve">COMISSÃO DE TRIBUTAÇÃO, FINANÇAS E </w:t>
    </w:r>
    <w:proofErr w:type="gramStart"/>
    <w:r w:rsidRPr="00FF6EA5">
      <w:rPr>
        <w:rFonts w:ascii="Trajan" w:hAnsi="Trajan"/>
        <w:color w:val="3889AE"/>
        <w:spacing w:val="22"/>
        <w:sz w:val="26"/>
        <w:szCs w:val="32"/>
        <w:u w:val="single"/>
      </w:rPr>
      <w:t>ORÇAMENTO</w:t>
    </w:r>
    <w:proofErr w:type="gramEnd"/>
  </w:p>
  <w:p w:rsidR="00EF61E7" w:rsidRDefault="00EF61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45CA"/>
    <w:multiLevelType w:val="hybridMultilevel"/>
    <w:tmpl w:val="F3722616"/>
    <w:lvl w:ilvl="0" w:tplc="4040297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22343"/>
    <w:multiLevelType w:val="hybridMultilevel"/>
    <w:tmpl w:val="95C07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3A5CD3"/>
    <w:rsid w:val="00064ECE"/>
    <w:rsid w:val="001438C3"/>
    <w:rsid w:val="00273E05"/>
    <w:rsid w:val="00285638"/>
    <w:rsid w:val="00293C74"/>
    <w:rsid w:val="002B0DDE"/>
    <w:rsid w:val="003A5CD3"/>
    <w:rsid w:val="003E7DFC"/>
    <w:rsid w:val="00485AF7"/>
    <w:rsid w:val="004A243A"/>
    <w:rsid w:val="004D6249"/>
    <w:rsid w:val="0054754C"/>
    <w:rsid w:val="0056189F"/>
    <w:rsid w:val="007C7E4B"/>
    <w:rsid w:val="007E475C"/>
    <w:rsid w:val="008A2702"/>
    <w:rsid w:val="0090532D"/>
    <w:rsid w:val="00931CD6"/>
    <w:rsid w:val="00970F8C"/>
    <w:rsid w:val="00972ACA"/>
    <w:rsid w:val="00984395"/>
    <w:rsid w:val="009B4DA8"/>
    <w:rsid w:val="009C60DE"/>
    <w:rsid w:val="009D592A"/>
    <w:rsid w:val="009E0C3A"/>
    <w:rsid w:val="00A27124"/>
    <w:rsid w:val="00A60EAC"/>
    <w:rsid w:val="00A901EA"/>
    <w:rsid w:val="00AA7CAC"/>
    <w:rsid w:val="00AD4BAF"/>
    <w:rsid w:val="00B85B88"/>
    <w:rsid w:val="00BA587B"/>
    <w:rsid w:val="00C0765E"/>
    <w:rsid w:val="00C564BA"/>
    <w:rsid w:val="00D406F1"/>
    <w:rsid w:val="00D53571"/>
    <w:rsid w:val="00D91634"/>
    <w:rsid w:val="00DE255E"/>
    <w:rsid w:val="00EC6DC4"/>
    <w:rsid w:val="00ED6290"/>
    <w:rsid w:val="00EF61E7"/>
    <w:rsid w:val="00F70DF4"/>
    <w:rsid w:val="00FA6C1F"/>
    <w:rsid w:val="00FA715B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15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6EA5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6EA5"/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99"/>
    <w:rsid w:val="003A5C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locked/>
    <w:rsid w:val="004A243A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rsid w:val="004A243A"/>
    <w:rPr>
      <w:rFonts w:ascii="Times New Roman" w:hAnsi="Times New Roman" w:cs="Times New Roman"/>
      <w:b/>
      <w:bCs/>
      <w:sz w:val="40"/>
      <w:szCs w:val="40"/>
    </w:rPr>
  </w:style>
  <w:style w:type="paragraph" w:styleId="Corpodetexto">
    <w:name w:val="Body Text"/>
    <w:basedOn w:val="Normal"/>
    <w:link w:val="CorpodetextoChar"/>
    <w:uiPriority w:val="99"/>
    <w:unhideWhenUsed/>
    <w:rsid w:val="004A243A"/>
    <w:pPr>
      <w:ind w:right="-234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A243A"/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locked/>
    <w:rsid w:val="004A243A"/>
    <w:pPr>
      <w:ind w:left="567" w:right="-374"/>
      <w:jc w:val="center"/>
    </w:pPr>
    <w:rPr>
      <w:sz w:val="30"/>
      <w:szCs w:val="30"/>
      <w:u w:val="words"/>
    </w:rPr>
  </w:style>
  <w:style w:type="character" w:customStyle="1" w:styleId="SubttuloChar">
    <w:name w:val="Subtítulo Char"/>
    <w:basedOn w:val="Fontepargpadro"/>
    <w:link w:val="Subttulo"/>
    <w:uiPriority w:val="99"/>
    <w:rsid w:val="004A243A"/>
    <w:rPr>
      <w:rFonts w:ascii="Times New Roman" w:hAnsi="Times New Roman" w:cs="Times New Roman"/>
      <w:sz w:val="30"/>
      <w:szCs w:val="30"/>
      <w:u w:val="words"/>
    </w:rPr>
  </w:style>
  <w:style w:type="paragraph" w:styleId="Textodebalo">
    <w:name w:val="Balloon Text"/>
    <w:basedOn w:val="Normal"/>
    <w:link w:val="TextodebaloChar"/>
    <w:uiPriority w:val="99"/>
    <w:rsid w:val="002B0D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B0DD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6EA5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6EA5"/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99"/>
    <w:rsid w:val="003A5C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locked/>
    <w:rsid w:val="004A243A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rsid w:val="004A243A"/>
    <w:rPr>
      <w:rFonts w:ascii="Times New Roman" w:hAnsi="Times New Roman" w:cs="Times New Roman"/>
      <w:b/>
      <w:bCs/>
      <w:sz w:val="40"/>
      <w:szCs w:val="40"/>
    </w:rPr>
  </w:style>
  <w:style w:type="paragraph" w:styleId="Corpodetexto">
    <w:name w:val="Body Text"/>
    <w:basedOn w:val="Normal"/>
    <w:link w:val="CorpodetextoChar"/>
    <w:uiPriority w:val="99"/>
    <w:unhideWhenUsed/>
    <w:rsid w:val="004A243A"/>
    <w:pPr>
      <w:ind w:right="-234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A243A"/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locked/>
    <w:rsid w:val="004A243A"/>
    <w:pPr>
      <w:ind w:left="567" w:right="-374"/>
      <w:jc w:val="center"/>
    </w:pPr>
    <w:rPr>
      <w:sz w:val="30"/>
      <w:szCs w:val="30"/>
      <w:u w:val="words"/>
    </w:rPr>
  </w:style>
  <w:style w:type="character" w:customStyle="1" w:styleId="SubttuloChar">
    <w:name w:val="Subtítulo Char"/>
    <w:basedOn w:val="Fontepargpadro"/>
    <w:link w:val="Subttulo"/>
    <w:uiPriority w:val="99"/>
    <w:rsid w:val="004A243A"/>
    <w:rPr>
      <w:rFonts w:ascii="Times New Roman" w:hAnsi="Times New Roman" w:cs="Times New Roman"/>
      <w:sz w:val="30"/>
      <w:szCs w:val="30"/>
      <w:u w:val="words"/>
    </w:rPr>
  </w:style>
  <w:style w:type="paragraph" w:styleId="Textodebalo">
    <w:name w:val="Balloon Text"/>
    <w:basedOn w:val="Normal"/>
    <w:link w:val="TextodebaloChar"/>
    <w:uiPriority w:val="99"/>
    <w:rsid w:val="002B0D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B0DD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16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8</cp:revision>
  <cp:lastPrinted>2017-02-17T15:53:00Z</cp:lastPrinted>
  <dcterms:created xsi:type="dcterms:W3CDTF">2017-02-16T19:42:00Z</dcterms:created>
  <dcterms:modified xsi:type="dcterms:W3CDTF">2017-02-20T17:56:00Z</dcterms:modified>
</cp:coreProperties>
</file>