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B2" w:rsidRDefault="00491285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6A238D">
        <w:rPr>
          <w:rFonts w:ascii="Tahoma" w:hAnsi="Tahoma" w:cs="Tahoma"/>
          <w:b/>
          <w:sz w:val="32"/>
          <w:szCs w:val="32"/>
          <w:u w:val="single"/>
        </w:rPr>
        <w:t>016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6A238D">
        <w:rPr>
          <w:rFonts w:ascii="Tahoma" w:hAnsi="Tahoma" w:cs="Tahoma"/>
          <w:b/>
          <w:sz w:val="32"/>
          <w:szCs w:val="32"/>
          <w:u w:val="single"/>
        </w:rPr>
        <w:t>019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6A238D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6A238D">
        <w:rPr>
          <w:rFonts w:ascii="Calibri" w:hAnsi="Calibri" w:cs="Calibri"/>
          <w:sz w:val="22"/>
          <w:szCs w:val="22"/>
        </w:rPr>
        <w:t>Dispõe sobre a abertura de Crédito Adicional Especial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6A238D" w:rsidRPr="006A238D" w:rsidRDefault="006A238D" w:rsidP="006A23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A238D">
        <w:rPr>
          <w:rFonts w:ascii="Calibri" w:hAnsi="Calibri" w:cs="Calibri"/>
          <w:sz w:val="24"/>
          <w:szCs w:val="24"/>
        </w:rPr>
        <w:t>Art. 1º Fica o Poder Executivo autorizado a abrir um Crédito Adicional Especial, até o limite de R$ 1.050.000,00 (um milhão e cinquenta mil reais), para se proceder ao pagamento de sentenças transitadas em julgado, no exercício de 2016, do Poder Judiciário - Justiça do Trabalho, os quais se inserem em requisição de pequeno valor municipal, conforme demonstrativo abaixo:</w:t>
      </w:r>
    </w:p>
    <w:p w:rsidR="006A238D" w:rsidRPr="006A238D" w:rsidRDefault="006A238D" w:rsidP="006A23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505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992"/>
        <w:gridCol w:w="3544"/>
        <w:gridCol w:w="425"/>
        <w:gridCol w:w="2268"/>
      </w:tblGrid>
      <w:tr w:rsidR="006A238D" w:rsidRPr="006A238D" w:rsidTr="007B401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A238D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A238D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6A238D" w:rsidRPr="006A238D" w:rsidTr="007B401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A238D">
              <w:rPr>
                <w:rFonts w:ascii="Calibri" w:hAnsi="Calibri"/>
                <w:bCs/>
                <w:sz w:val="24"/>
                <w:szCs w:val="24"/>
              </w:rPr>
              <w:t>02.27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A238D">
              <w:rPr>
                <w:rFonts w:ascii="Calibri" w:hAnsi="Calibri"/>
                <w:bCs/>
                <w:sz w:val="24"/>
                <w:szCs w:val="24"/>
              </w:rPr>
              <w:t>SECRETARIA MUNICIPAL DE PLANEJAMENTO E PARTICIPAÇÃO POPULAR</w:t>
            </w:r>
          </w:p>
        </w:tc>
      </w:tr>
      <w:tr w:rsidR="006A238D" w:rsidRPr="006A238D" w:rsidTr="007B401A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A238D">
              <w:rPr>
                <w:rFonts w:ascii="Calibri" w:hAnsi="Calibri"/>
                <w:bCs/>
                <w:sz w:val="24"/>
                <w:szCs w:val="24"/>
              </w:rPr>
              <w:t>02.27.01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A238D">
              <w:rPr>
                <w:rFonts w:ascii="Calibri" w:hAnsi="Calibri"/>
                <w:bCs/>
                <w:sz w:val="24"/>
                <w:szCs w:val="24"/>
              </w:rPr>
              <w:t>COORDENADORIA EXECUTIVA DE PLANEJAMNETO</w:t>
            </w:r>
          </w:p>
        </w:tc>
      </w:tr>
      <w:tr w:rsidR="006A238D" w:rsidRPr="006A238D" w:rsidTr="007B401A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A238D"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6A238D" w:rsidRPr="006A238D" w:rsidTr="007B401A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238D">
              <w:rPr>
                <w:rFonts w:ascii="Calibri" w:hAnsi="Calibri"/>
                <w:sz w:val="24"/>
                <w:szCs w:val="24"/>
              </w:rPr>
              <w:t>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238D">
              <w:rPr>
                <w:rFonts w:ascii="Calibri" w:hAnsi="Calibri"/>
                <w:sz w:val="24"/>
                <w:szCs w:val="24"/>
              </w:rPr>
              <w:t>Administração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A238D" w:rsidRPr="006A238D" w:rsidTr="007B401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238D">
              <w:rPr>
                <w:rFonts w:ascii="Calibri" w:hAnsi="Calibri"/>
                <w:sz w:val="24"/>
                <w:szCs w:val="24"/>
              </w:rPr>
              <w:t>04.121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6A238D">
              <w:rPr>
                <w:rFonts w:ascii="Calibri" w:hAnsi="Calibri"/>
                <w:sz w:val="24"/>
                <w:szCs w:val="24"/>
              </w:rPr>
              <w:t>Planjemaneto</w:t>
            </w:r>
            <w:proofErr w:type="spellEnd"/>
            <w:r w:rsidRPr="006A238D">
              <w:rPr>
                <w:rFonts w:ascii="Calibri" w:hAnsi="Calibri"/>
                <w:sz w:val="24"/>
                <w:szCs w:val="24"/>
              </w:rPr>
              <w:t xml:space="preserve"> e Orçamento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6A238D" w:rsidRPr="006A238D" w:rsidTr="007B401A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238D">
              <w:rPr>
                <w:rFonts w:ascii="Calibri" w:hAnsi="Calibri"/>
                <w:sz w:val="24"/>
                <w:szCs w:val="24"/>
              </w:rPr>
              <w:t>04.121.019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238D">
              <w:rPr>
                <w:rFonts w:ascii="Calibri" w:hAnsi="Calibri"/>
                <w:sz w:val="24"/>
                <w:szCs w:val="24"/>
              </w:rPr>
              <w:t xml:space="preserve">Gestão de Planejamento, Ordenamento Orçamentário e </w:t>
            </w:r>
            <w:proofErr w:type="gramStart"/>
            <w:r w:rsidRPr="006A238D">
              <w:rPr>
                <w:rFonts w:ascii="Calibri" w:hAnsi="Calibri"/>
                <w:sz w:val="24"/>
                <w:szCs w:val="24"/>
              </w:rPr>
              <w:t>Contábil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6A238D" w:rsidRPr="006A238D" w:rsidTr="007B401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238D">
              <w:rPr>
                <w:rFonts w:ascii="Calibri" w:hAnsi="Calibri"/>
                <w:sz w:val="24"/>
                <w:szCs w:val="24"/>
              </w:rPr>
              <w:t>04.121.019.2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238D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6A238D" w:rsidRPr="006A238D" w:rsidTr="007B401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238D">
              <w:rPr>
                <w:rFonts w:ascii="Calibri" w:hAnsi="Calibri"/>
                <w:sz w:val="24"/>
                <w:szCs w:val="24"/>
              </w:rPr>
              <w:t>04.121.019.2.006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238D">
              <w:rPr>
                <w:rFonts w:ascii="Calibri" w:hAnsi="Calibri"/>
                <w:sz w:val="24"/>
                <w:szCs w:val="24"/>
              </w:rPr>
              <w:t xml:space="preserve">Ordenamento Orçamentário, Contábil e </w:t>
            </w:r>
            <w:proofErr w:type="gramStart"/>
            <w:r w:rsidRPr="006A238D">
              <w:rPr>
                <w:rFonts w:ascii="Calibri" w:hAnsi="Calibri"/>
                <w:sz w:val="24"/>
                <w:szCs w:val="24"/>
              </w:rPr>
              <w:t>Financeiro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A238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A238D">
              <w:rPr>
                <w:rFonts w:ascii="Calibri" w:hAnsi="Calibri"/>
                <w:sz w:val="24"/>
                <w:szCs w:val="24"/>
              </w:rPr>
              <w:t>1.050.000,00</w:t>
            </w:r>
          </w:p>
        </w:tc>
      </w:tr>
      <w:tr w:rsidR="006A238D" w:rsidRPr="006A238D" w:rsidTr="007B401A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A238D"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6A238D" w:rsidRPr="006A238D" w:rsidTr="007B401A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238D">
              <w:rPr>
                <w:rFonts w:ascii="Calibri" w:hAnsi="Calibri"/>
                <w:sz w:val="24"/>
                <w:szCs w:val="24"/>
              </w:rPr>
              <w:t>3.1.90.92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238D">
              <w:rPr>
                <w:rFonts w:ascii="Calibri" w:hAnsi="Calibri"/>
                <w:sz w:val="24"/>
                <w:szCs w:val="24"/>
              </w:rPr>
              <w:t>Despesas de Exercícios Anteriores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A238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A238D">
              <w:rPr>
                <w:rFonts w:ascii="Calibri" w:hAnsi="Calibri"/>
                <w:sz w:val="24"/>
                <w:szCs w:val="24"/>
              </w:rPr>
              <w:t>1.050.000,00</w:t>
            </w:r>
          </w:p>
        </w:tc>
      </w:tr>
      <w:tr w:rsidR="006A238D" w:rsidRPr="006A238D" w:rsidTr="007B401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238D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238D">
              <w:rPr>
                <w:rFonts w:ascii="Calibri" w:hAnsi="Calibri"/>
                <w:sz w:val="24"/>
                <w:szCs w:val="24"/>
              </w:rPr>
              <w:t>001 – Tesouro</w:t>
            </w:r>
          </w:p>
        </w:tc>
      </w:tr>
    </w:tbl>
    <w:p w:rsidR="006A238D" w:rsidRPr="006A238D" w:rsidRDefault="006A238D" w:rsidP="006A23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6A238D" w:rsidRPr="006A238D" w:rsidRDefault="006A238D" w:rsidP="006A23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A238D">
        <w:rPr>
          <w:rFonts w:ascii="Calibri" w:hAnsi="Calibri" w:cs="Calibri"/>
          <w:sz w:val="24"/>
          <w:szCs w:val="24"/>
        </w:rPr>
        <w:t>Art. 2º O crédito autorizado no artigo anterior será coberto com recursos financeiros provenientes de anulação parcial da dotação abaixo e especificada:</w:t>
      </w:r>
    </w:p>
    <w:p w:rsidR="006A238D" w:rsidRPr="006A238D" w:rsidRDefault="006A238D" w:rsidP="006A23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505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992"/>
        <w:gridCol w:w="3544"/>
        <w:gridCol w:w="425"/>
        <w:gridCol w:w="2268"/>
      </w:tblGrid>
      <w:tr w:rsidR="006A238D" w:rsidRPr="006A238D" w:rsidTr="006A238D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A238D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A238D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6A238D" w:rsidRPr="006A238D" w:rsidTr="006A238D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A238D">
              <w:rPr>
                <w:rFonts w:ascii="Calibri" w:hAnsi="Calibri"/>
                <w:bCs/>
                <w:sz w:val="24"/>
                <w:szCs w:val="24"/>
              </w:rPr>
              <w:t>02.27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A238D">
              <w:rPr>
                <w:rFonts w:ascii="Calibri" w:hAnsi="Calibri"/>
                <w:bCs/>
                <w:sz w:val="24"/>
                <w:szCs w:val="24"/>
              </w:rPr>
              <w:t>SECRETARIA MUNICIPAL DE PLANEJAMENTO E PARTICIPAÇÃO POPULAR</w:t>
            </w:r>
          </w:p>
        </w:tc>
      </w:tr>
      <w:tr w:rsidR="006A238D" w:rsidRPr="006A238D" w:rsidTr="006A238D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A238D">
              <w:rPr>
                <w:rFonts w:ascii="Calibri" w:hAnsi="Calibri"/>
                <w:bCs/>
                <w:sz w:val="24"/>
                <w:szCs w:val="24"/>
              </w:rPr>
              <w:t>02.27.01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A238D">
              <w:rPr>
                <w:rFonts w:ascii="Calibri" w:hAnsi="Calibri"/>
                <w:bCs/>
                <w:sz w:val="24"/>
                <w:szCs w:val="24"/>
              </w:rPr>
              <w:t>COORDENADORIA EXECUTIVA DE PLANEJAMNETO</w:t>
            </w:r>
          </w:p>
        </w:tc>
      </w:tr>
      <w:tr w:rsidR="006A238D" w:rsidRPr="006A238D" w:rsidTr="006A238D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A238D"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6A238D" w:rsidRPr="006A238D" w:rsidTr="006A238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238D">
              <w:rPr>
                <w:rFonts w:ascii="Calibri" w:hAnsi="Calibri"/>
                <w:sz w:val="24"/>
                <w:szCs w:val="24"/>
              </w:rP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238D">
              <w:rPr>
                <w:rFonts w:ascii="Calibri" w:hAnsi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A238D" w:rsidRPr="006A238D" w:rsidTr="006A238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238D">
              <w:rPr>
                <w:rFonts w:ascii="Calibri" w:hAnsi="Calibri"/>
                <w:sz w:val="24"/>
                <w:szCs w:val="24"/>
              </w:rPr>
              <w:t>28.846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238D">
              <w:rPr>
                <w:rFonts w:ascii="Calibri" w:hAnsi="Calibri"/>
                <w:sz w:val="24"/>
                <w:szCs w:val="24"/>
              </w:rPr>
              <w:t>Outros 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6A238D" w:rsidRPr="006A238D" w:rsidTr="006A238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238D">
              <w:rPr>
                <w:rFonts w:ascii="Calibri" w:hAnsi="Calibri"/>
                <w:sz w:val="24"/>
                <w:szCs w:val="24"/>
              </w:rPr>
              <w:t>28.846.000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238D">
              <w:rPr>
                <w:rFonts w:ascii="Calibri" w:hAnsi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6A238D" w:rsidRPr="006A238D" w:rsidTr="006A238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238D">
              <w:rPr>
                <w:rFonts w:ascii="Calibri" w:hAnsi="Calibri"/>
                <w:sz w:val="24"/>
                <w:szCs w:val="24"/>
              </w:rPr>
              <w:t>28.846.000.0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238D">
              <w:rPr>
                <w:rFonts w:ascii="Calibri" w:hAnsi="Calibri"/>
                <w:sz w:val="24"/>
                <w:szCs w:val="24"/>
              </w:rPr>
              <w:t>Operação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6A238D" w:rsidRPr="006A238D" w:rsidTr="006A238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238D">
              <w:rPr>
                <w:rFonts w:ascii="Calibri" w:hAnsi="Calibri"/>
                <w:sz w:val="24"/>
                <w:szCs w:val="24"/>
              </w:rPr>
              <w:t>28.846.0000.010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238D">
              <w:rPr>
                <w:rFonts w:ascii="Calibri" w:hAnsi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A238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A238D">
              <w:rPr>
                <w:rFonts w:ascii="Calibri" w:hAnsi="Calibri"/>
                <w:sz w:val="24"/>
                <w:szCs w:val="24"/>
              </w:rPr>
              <w:t>1.050.000,00</w:t>
            </w:r>
          </w:p>
        </w:tc>
      </w:tr>
      <w:tr w:rsidR="006A238D" w:rsidRPr="006A238D" w:rsidTr="006A238D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A238D"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6A238D" w:rsidRPr="006A238D" w:rsidTr="006A238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238D">
              <w:rPr>
                <w:rFonts w:ascii="Calibri" w:hAnsi="Calibri"/>
                <w:sz w:val="24"/>
                <w:szCs w:val="24"/>
              </w:rPr>
              <w:t>3.1.90.91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238D">
              <w:rPr>
                <w:rFonts w:ascii="Calibri" w:hAnsi="Calibri"/>
                <w:sz w:val="24"/>
                <w:szCs w:val="24"/>
              </w:rPr>
              <w:t>Sentenças Judiciais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A238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A238D">
              <w:rPr>
                <w:rFonts w:ascii="Calibri" w:hAnsi="Calibri"/>
                <w:sz w:val="24"/>
                <w:szCs w:val="24"/>
              </w:rPr>
              <w:t>1.050.000,00</w:t>
            </w:r>
          </w:p>
        </w:tc>
      </w:tr>
      <w:tr w:rsidR="006A238D" w:rsidRPr="006A238D" w:rsidTr="006A238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238D">
              <w:rPr>
                <w:rFonts w:ascii="Calibri" w:hAnsi="Calibri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8D" w:rsidRPr="006A238D" w:rsidRDefault="006A238D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238D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6A238D" w:rsidRPr="006A238D" w:rsidRDefault="006A238D" w:rsidP="006A23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6A238D" w:rsidRDefault="006A238D" w:rsidP="006A23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A238D">
        <w:rPr>
          <w:rFonts w:ascii="Calibri" w:hAnsi="Calibri" w:cs="Calibri"/>
          <w:sz w:val="24"/>
          <w:szCs w:val="24"/>
        </w:rPr>
        <w:t xml:space="preserve">Art. 3º Fica incluso o presente crédito adicional especial na Lei nº 8.075, de 22 de novembro de </w:t>
      </w:r>
      <w:proofErr w:type="gramStart"/>
      <w:r w:rsidRPr="006A238D">
        <w:rPr>
          <w:rFonts w:ascii="Calibri" w:hAnsi="Calibri" w:cs="Calibri"/>
          <w:sz w:val="24"/>
          <w:szCs w:val="24"/>
        </w:rPr>
        <w:t>2013 (Plano Plurianual - PPA), Lei</w:t>
      </w:r>
      <w:proofErr w:type="gramEnd"/>
      <w:r w:rsidRPr="006A238D">
        <w:rPr>
          <w:rFonts w:ascii="Calibri" w:hAnsi="Calibri" w:cs="Calibri"/>
          <w:sz w:val="24"/>
          <w:szCs w:val="24"/>
        </w:rPr>
        <w:t xml:space="preserve"> nº 8.753, de 19 de julho de 2016 (Lei de Diretrizes Orçamentárias - LDO) e na Lei nº 8.864, de 16 de dezembro de 2016 (Lei Orçamentária Anual - LOA).</w:t>
      </w:r>
    </w:p>
    <w:p w:rsidR="006A238D" w:rsidRPr="006A238D" w:rsidRDefault="006A238D" w:rsidP="006A23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6A238D" w:rsidP="006A23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A238D">
        <w:rPr>
          <w:rFonts w:ascii="Calibri" w:hAnsi="Calibri" w:cs="Calibri"/>
          <w:sz w:val="24"/>
          <w:szCs w:val="24"/>
        </w:rPr>
        <w:t>Art. 4º Esta Lei entrará em vigor na data de sua publicação, revogadas as disposições em contrário.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711AD">
        <w:rPr>
          <w:rFonts w:ascii="Calibri" w:hAnsi="Calibri" w:cs="Calibri"/>
          <w:sz w:val="24"/>
          <w:szCs w:val="24"/>
        </w:rPr>
        <w:t>08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2711AD">
        <w:rPr>
          <w:rFonts w:ascii="Calibri" w:hAnsi="Calibri" w:cs="Calibri"/>
          <w:sz w:val="24"/>
          <w:szCs w:val="24"/>
        </w:rPr>
        <w:t>oit</w:t>
      </w:r>
      <w:r w:rsidR="00641F10">
        <w:rPr>
          <w:rFonts w:ascii="Calibri" w:hAnsi="Calibri" w:cs="Calibri"/>
          <w:sz w:val="24"/>
          <w:szCs w:val="24"/>
        </w:rPr>
        <w:t>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641F10">
        <w:rPr>
          <w:rFonts w:ascii="Calibri" w:hAnsi="Calibri" w:cs="Calibri"/>
          <w:sz w:val="24"/>
          <w:szCs w:val="24"/>
        </w:rPr>
        <w:t xml:space="preserve">fevereiro </w:t>
      </w:r>
      <w:bookmarkStart w:id="0" w:name="_GoBack"/>
      <w:bookmarkEnd w:id="0"/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49128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49128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91285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38D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305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</cp:lastModifiedBy>
  <cp:revision>49</cp:revision>
  <cp:lastPrinted>2016-08-16T19:55:00Z</cp:lastPrinted>
  <dcterms:created xsi:type="dcterms:W3CDTF">2016-08-16T19:55:00Z</dcterms:created>
  <dcterms:modified xsi:type="dcterms:W3CDTF">2017-02-07T14:55:00Z</dcterms:modified>
</cp:coreProperties>
</file>