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C34D5A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F57A2">
        <w:rPr>
          <w:rFonts w:ascii="Tahoma" w:hAnsi="Tahoma" w:cs="Tahoma"/>
          <w:b/>
          <w:sz w:val="32"/>
          <w:szCs w:val="32"/>
          <w:u w:val="single"/>
        </w:rPr>
        <w:t>002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F57A2">
        <w:rPr>
          <w:rFonts w:ascii="Tahoma" w:hAnsi="Tahoma" w:cs="Tahoma"/>
          <w:b/>
          <w:sz w:val="32"/>
          <w:szCs w:val="32"/>
          <w:u w:val="single"/>
        </w:rPr>
        <w:t>002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F57A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F57A2">
        <w:rPr>
          <w:rFonts w:ascii="Calibri" w:hAnsi="Calibri" w:cs="Calibri"/>
          <w:sz w:val="22"/>
          <w:szCs w:val="22"/>
        </w:rPr>
        <w:t>Dispõe sobre a Estrutura Administrativa do Departamento Autônomo de Água e Esgotos de Araraquara – DAAE, e dá outras providências.</w:t>
      </w:r>
    </w:p>
    <w:p w:rsidR="003A3A7C" w:rsidRDefault="003A3A7C" w:rsidP="00CF57A2">
      <w:pPr>
        <w:ind w:firstLine="1418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CF57A2">
      <w:pPr>
        <w:ind w:firstLine="1418"/>
        <w:jc w:val="both"/>
        <w:rPr>
          <w:rFonts w:ascii="Calibri" w:hAnsi="Calibri" w:cs="Calibri"/>
          <w:sz w:val="22"/>
          <w:szCs w:val="22"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1º A estrutura administrativa do Departamento Autônomo de Água e Esgotos de Araraquara - DAAE, entidade autárquica municipal criada pela Lei Municipal nº 1.697, de 2 de junho de 1.969, será organizada e regida pelo que dispõe esta Lei.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CAPÍTULO 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Do Conselho Consultivo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2º O Departamento Autônomo de Água e Esgotos de Araraquara (DAAE) contará com um Conselho Consultivo, órgão auxiliar da administração superior da Autarquia, vinculado à Superintendência.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3º Ao Conselho Consultivo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I – zelar pela aplicação da legislação de saneamento ambiental no Município, no que se referir ao exercício das competências legais a cargo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II – estabelecer comissões técnicas e grupos temáticos sobre temas estratégicos relacionados ao saneamento ambiental no âmbito do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III – participar de comissões técnicas e grupos temáticos sobre temas relacionados ao saneamento ambiental;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IV – estimular, receber e avaliar proposições, oriundas da sociedade civil, relacionadas ao saneamento ambiental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V – propor inovações e alterações na legislação municipal que versa sobre saneamento ambiental;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VI – zelar pela implementação, avaliação e integração de programas, projetos e ações setoriais de políticas públicas municipais relacionadas ao saneamento ambiental;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 – manifestar-se sobre o orçamento e os investimentos da Autarquia, considerando os mecanismos de consulta e deliberação popular existentes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VIII – manifestar-se sobre o reajuste das tarifas dos serviços prestados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IX – fiscalizar e emitir pareceres sobre programas, projetos e ações setoriais implementados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 – eleger o Vice-Presidente e o Secretário Executivo do Conselho;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XI – respeitados os limites dispostos nesta Lei, propor o Regimento Interno do Conselho e posteriores alterações, que serão aprovados por Decreto do Executivo.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4º O Conselho Consultivo será composto por 24 (vinte e quatro) membros, observando-se o que segue: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representantes de órgãos governamentais: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a) </w:t>
      </w:r>
      <w:r w:rsidRPr="00CF57A2">
        <w:rPr>
          <w:rFonts w:ascii="Calibri" w:hAnsi="Calibri" w:cs="Calibri"/>
          <w:sz w:val="24"/>
          <w:szCs w:val="24"/>
          <w:lang/>
        </w:rPr>
        <w:t>5 (cinco) representantes do Poder Executivo, indicados pelo Prefeito Municipal, sendo: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1. </w:t>
      </w:r>
      <w:r w:rsidRPr="00CF57A2">
        <w:rPr>
          <w:rFonts w:ascii="Calibri" w:hAnsi="Calibri" w:cs="Calibri"/>
          <w:sz w:val="24"/>
          <w:szCs w:val="24"/>
          <w:lang/>
        </w:rPr>
        <w:t>o Superintendente do Departamento Autônomo de Água e Esgotos de Araraquara (DAAE);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2. </w:t>
      </w:r>
      <w:r w:rsidRPr="00CF57A2">
        <w:rPr>
          <w:rFonts w:ascii="Calibri" w:hAnsi="Calibri" w:cs="Calibri"/>
          <w:sz w:val="24"/>
          <w:szCs w:val="24"/>
          <w:lang/>
        </w:rPr>
        <w:t>o Diretor Técnico e Operacional do Departamento Autônomo de Água e Esgotos de Araraquara (DAAE);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3. </w:t>
      </w:r>
      <w:r w:rsidRPr="00CF57A2">
        <w:rPr>
          <w:rFonts w:ascii="Calibri" w:hAnsi="Calibri" w:cs="Calibri"/>
          <w:sz w:val="24"/>
          <w:szCs w:val="24"/>
          <w:lang/>
        </w:rPr>
        <w:t>1 (um) representante da Secretaria Municipal de Desenvolvimento Urbano;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4. </w:t>
      </w:r>
      <w:r w:rsidRPr="00CF57A2">
        <w:rPr>
          <w:rFonts w:ascii="Calibri" w:hAnsi="Calibri" w:cs="Calibri"/>
          <w:sz w:val="24"/>
          <w:szCs w:val="24"/>
          <w:lang/>
        </w:rPr>
        <w:t>1 (um) representante da Secretaria Municipal de Desenvolvimento Econômico;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5. </w:t>
      </w:r>
      <w:r w:rsidRPr="00CF57A2">
        <w:rPr>
          <w:rFonts w:ascii="Calibri" w:hAnsi="Calibri" w:cs="Calibri"/>
          <w:sz w:val="24"/>
          <w:szCs w:val="24"/>
          <w:lang/>
        </w:rPr>
        <w:t>1 (um) representante da Secretaria Municipal de Saúde.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b) </w:t>
      </w:r>
      <w:r w:rsidRPr="00CF57A2">
        <w:rPr>
          <w:rFonts w:ascii="Calibri" w:hAnsi="Calibri" w:cs="Calibri"/>
          <w:sz w:val="24"/>
          <w:szCs w:val="24"/>
          <w:lang/>
        </w:rPr>
        <w:t>1 (um) representante da Companhia de Tecnologia e Saneamento Ambiental (CETESB);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c)</w:t>
      </w:r>
      <w:r w:rsidRPr="00CF57A2">
        <w:rPr>
          <w:rFonts w:ascii="Calibri" w:hAnsi="Calibri" w:cs="Calibri"/>
          <w:sz w:val="24"/>
          <w:szCs w:val="24"/>
          <w:lang/>
        </w:rPr>
        <w:t xml:space="preserve"> 1 (um) representante do Departamento de Águas e Energia Elétrica do Estado de São Paulo (DAEE);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d) </w:t>
      </w:r>
      <w:r w:rsidRPr="00CF57A2">
        <w:rPr>
          <w:rFonts w:ascii="Calibri" w:hAnsi="Calibri" w:cs="Calibri"/>
          <w:sz w:val="24"/>
          <w:szCs w:val="24"/>
          <w:lang/>
        </w:rPr>
        <w:t>1 (um) representante do Serviço Especial de Saúde (SESA).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representantes de instituições, entidades e organizações da sociedade civil: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a) </w:t>
      </w:r>
      <w:r w:rsidRPr="00CF57A2">
        <w:rPr>
          <w:rFonts w:ascii="Calibri" w:hAnsi="Calibri" w:cs="Calibri"/>
          <w:sz w:val="24"/>
          <w:szCs w:val="24"/>
          <w:lang/>
        </w:rPr>
        <w:t>1 (um) representante, titular e suplente, das organizações não governamentais (</w:t>
      </w:r>
      <w:proofErr w:type="spellStart"/>
      <w:r w:rsidRPr="00CF57A2">
        <w:rPr>
          <w:rFonts w:ascii="Calibri" w:hAnsi="Calibri" w:cs="Calibri"/>
          <w:sz w:val="24"/>
          <w:szCs w:val="24"/>
          <w:lang/>
        </w:rPr>
        <w:t>ONG’s</w:t>
      </w:r>
      <w:proofErr w:type="spellEnd"/>
      <w:r w:rsidRPr="00CF57A2">
        <w:rPr>
          <w:rFonts w:ascii="Calibri" w:hAnsi="Calibri" w:cs="Calibri"/>
          <w:sz w:val="24"/>
          <w:szCs w:val="24"/>
          <w:lang/>
        </w:rPr>
        <w:t>) com atuação no Município em temas relacionados ao meio ambiente;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b) </w:t>
      </w:r>
      <w:r w:rsidRPr="00CF57A2">
        <w:rPr>
          <w:rFonts w:ascii="Calibri" w:hAnsi="Calibri" w:cs="Calibri"/>
          <w:sz w:val="24"/>
          <w:szCs w:val="24"/>
          <w:lang/>
        </w:rPr>
        <w:t>1 (um) representante, titular e suplente, com atuação na área de meio ambiente, das instituições de ensino superior instaladas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c) </w:t>
      </w:r>
      <w:r w:rsidRPr="00CF57A2">
        <w:rPr>
          <w:rFonts w:ascii="Calibri" w:hAnsi="Calibri" w:cs="Calibri"/>
          <w:sz w:val="24"/>
          <w:szCs w:val="24"/>
          <w:lang/>
        </w:rPr>
        <w:t>1 (um) representante, titular e suplente, com atuação na área de saúde, das instituições de ensino superior instaladas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d) </w:t>
      </w:r>
      <w:r w:rsidRPr="00CF57A2">
        <w:rPr>
          <w:rFonts w:ascii="Calibri" w:hAnsi="Calibri" w:cs="Calibri"/>
          <w:sz w:val="24"/>
          <w:szCs w:val="24"/>
          <w:lang/>
        </w:rPr>
        <w:t>1 (um) representante, titular e suplente, da Associação de Engenharia, Arquitetura e Agronomia de Araraquara;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e) </w:t>
      </w:r>
      <w:r w:rsidRPr="00CF57A2">
        <w:rPr>
          <w:rFonts w:ascii="Calibri" w:hAnsi="Calibri" w:cs="Calibri"/>
          <w:sz w:val="24"/>
          <w:szCs w:val="24"/>
          <w:lang/>
        </w:rPr>
        <w:t>1 (um) representante, titular e suplente, da Ordem dos Advogados do Brasil;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f) </w:t>
      </w:r>
      <w:r w:rsidRPr="00CF57A2">
        <w:rPr>
          <w:rFonts w:ascii="Calibri" w:hAnsi="Calibri" w:cs="Calibri"/>
          <w:sz w:val="24"/>
          <w:szCs w:val="24"/>
          <w:lang/>
        </w:rPr>
        <w:t>1 (um) representante, titular e suplente, da Associação Comercial e Industrial de Araraquara (ACIA);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g) </w:t>
      </w:r>
      <w:r w:rsidRPr="00CF57A2">
        <w:rPr>
          <w:rFonts w:ascii="Calibri" w:hAnsi="Calibri" w:cs="Calibri"/>
          <w:sz w:val="24"/>
          <w:szCs w:val="24"/>
          <w:lang/>
        </w:rPr>
        <w:t>1 (um) representante, titular e suplente, do Sindicato do Comércio Varejista de Araraquara (SCVA);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h) </w:t>
      </w:r>
      <w:r w:rsidRPr="00CF57A2">
        <w:rPr>
          <w:rFonts w:ascii="Calibri" w:hAnsi="Calibri" w:cs="Calibri"/>
          <w:sz w:val="24"/>
          <w:szCs w:val="24"/>
          <w:lang/>
        </w:rPr>
        <w:t>1 (um) representante, titular e suplente, do Sindicato dos Servidores Municipais de Araraquara;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5 (cinco) representantes, titulares e suplentes, das Regiões de Planejamento Ambiental;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3 (três) representantes, titulares e suplentes, indicados pelo Conselho do Orçamento Participativo (COP), escolhidos entre seus membros.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Parágrafo único. A nomeação dos membros do Conselho Consultivo dar-se-á por ato do Prefeito Municipal, observando-se que para a designação dos representantes dos órgãos públicos de outros níveis de governo, das instituições, entidades e organizações da </w:t>
      </w:r>
      <w:r w:rsidRPr="00CF57A2">
        <w:rPr>
          <w:rFonts w:ascii="Calibri" w:hAnsi="Calibri" w:cs="Calibri"/>
          <w:sz w:val="24"/>
          <w:szCs w:val="24"/>
          <w:lang/>
        </w:rPr>
        <w:lastRenderedPageBreak/>
        <w:t>sociedade civil, das Regiões de Planejamento Ambiental e do Conselho do Orçamento Participativo, o Prefeito Municipal solicitará aos mesmos suas indicações.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5º A presidência do Conselho Consultivo será exercida pelo Superintendente do Departamento Autônomo de Água e Esgotos de Araraquara (DAAE).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6º Os membros do Conselho Consultivo terão mandato de 02 (dois) anos, sendo permitida uma recondução.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Parágrafo único. O disposto no caput não se aplica ao Superintendente e ao Diretor Técnico e Operacional do Departamento Autônomo de Água e Esgotos (DAAE) e aos representantes das Regiões de Planejamento Ambiental.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7º Os membros do Conselho Consultivo desenvolverão suas funções sem perceber qualquer remuneração, sendo os serviços por eles prestados considerados de relevante interesse público.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8º Após a instalação do Conselho Consultivo, seus membros terão 90 (noventa) dias para elaborar o Regimento Interno que será aprovado nos termos inciso XI do artigo 3º.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Default="00CF57A2" w:rsidP="00CF57A2">
      <w:pPr>
        <w:jc w:val="center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CAPITULO 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ESTRUTURA ADMINISTRATIVA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9º A estrutura administrativa do Departamento Autônomo de Água e Esgotos de Araraquara (DAAE) será composta pelos seguintes níveis e órgãos: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I.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Órgão de Administração Superior: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Superintendência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II.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Órgãos de Assessoria: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Comitê de Qualidade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2.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Gabinete da Superintendência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Assessoria de Comunicação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4.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Controladoria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5.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Procuradoria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6.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Planejamento Estratégico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III.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Órgão de Administração e Planejamento: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Diretoria de Administração e Finanças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2.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Diretoria Técnica e Operacional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Diretoria de Gestão Ambiental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IV.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Órgãos de Administração e Execução: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Tecnologia da Informação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2.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Suprimentos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2.1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Compras e Licitações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2.2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Almoxarifado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Gerencia de Administração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3.1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Logística e Transporte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3.2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Patrimônio e Expediente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4.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Recursos Humanos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4.1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Desenvolvimento de Recursos Humanos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4.2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Administração e Folha de Pagamento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5.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Comercial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5.1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Leitura e Faturamento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5.2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Gestão de Clientes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6.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Finanças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6.1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Orçamentária e Contábil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6.2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Gestão Financeira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7.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Manutenção de Obras e Pavimentação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7.1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Obras e Manutenção de Próprios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7.2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Pavimentação e Reaterro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8.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Tratamento de Água e Esgotos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8.1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Tratamento de Água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8.2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Tratamento de Esgotos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8.3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Análise e Controle de Qualidade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9.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Manutenção Eletromecânica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9.1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Manutenção Eletromecânica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9.2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Controle Operacional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10.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Redes de Água e Esgotos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10.1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Redes de Água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10.2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Redes de Esgotos e Pluvial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10.3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Ligações de Água e Esgotos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11.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Controle de Perdas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11.1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Micromedição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11.2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 xml:space="preserve">Unidade de Macromedição e </w:t>
      </w:r>
      <w:proofErr w:type="spellStart"/>
      <w:r w:rsidRPr="00CF57A2">
        <w:rPr>
          <w:rFonts w:ascii="Calibri" w:hAnsi="Calibri" w:cs="Calibri"/>
          <w:sz w:val="24"/>
          <w:szCs w:val="24"/>
          <w:lang/>
        </w:rPr>
        <w:t>Setorização</w:t>
      </w:r>
      <w:proofErr w:type="spellEnd"/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11.3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Fiscalização Predial e Fontes Alternativas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12.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Engenharia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12.1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Projeto, Fiscalização e Cadastro</w:t>
      </w:r>
    </w:p>
    <w:p w:rsid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13.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Gestão Ambiental e Sustentabilidade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13.1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Educação Ambiental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13.2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Planejamento Ambiental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14.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Fiscalização e Licenciamento Ambiental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14.1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Fiscalização e Controle Ambiental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14.2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Licenciamento e Registro Ambiental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15.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Biodiversidade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15.1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Gestão da Fauna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15.2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Gestão da Flora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16.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Limpeza Urbana e Resíduos de Serviços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16.1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Resíduos de Serviços</w:t>
      </w:r>
    </w:p>
    <w:p w:rsid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17.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Resíduos Sólidos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17.1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Coleta, Tratamento e Disposição Final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17.2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 xml:space="preserve">Unidade de Coleta Seletiva e </w:t>
      </w:r>
      <w:proofErr w:type="spellStart"/>
      <w:r w:rsidRPr="00CF57A2">
        <w:rPr>
          <w:rFonts w:ascii="Calibri" w:hAnsi="Calibri" w:cs="Calibri"/>
          <w:sz w:val="24"/>
          <w:szCs w:val="24"/>
          <w:lang/>
        </w:rPr>
        <w:t>Compostagem</w:t>
      </w:r>
      <w:proofErr w:type="spellEnd"/>
    </w:p>
    <w:p w:rsid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18.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Gerência de Resíduos Especiais e Volumosos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18.1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>Unidade de Resíduos Especiais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18.2</w:t>
      </w:r>
      <w:r>
        <w:rPr>
          <w:rFonts w:ascii="Calibri" w:hAnsi="Calibri" w:cs="Calibri"/>
          <w:sz w:val="24"/>
          <w:szCs w:val="24"/>
        </w:rPr>
        <w:t xml:space="preserve"> </w:t>
      </w:r>
      <w:r w:rsidRPr="00CF57A2">
        <w:rPr>
          <w:rFonts w:ascii="Calibri" w:hAnsi="Calibri" w:cs="Calibri"/>
          <w:sz w:val="24"/>
          <w:szCs w:val="24"/>
          <w:lang/>
        </w:rPr>
        <w:t xml:space="preserve">Unidade de Controle e fiscalização dos </w:t>
      </w:r>
      <w:proofErr w:type="spellStart"/>
      <w:r w:rsidRPr="00CF57A2">
        <w:rPr>
          <w:rFonts w:ascii="Calibri" w:hAnsi="Calibri" w:cs="Calibri"/>
          <w:sz w:val="24"/>
          <w:szCs w:val="24"/>
          <w:lang/>
        </w:rPr>
        <w:t>PEVs</w:t>
      </w:r>
      <w:proofErr w:type="spellEnd"/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Parágrafo único. Os órgãos de Assessoria de Comunicação, Controladoria, Procuradoria e Planejamento Estratégico possuem status de Gerência e o Gabinete da Superintendência, de unidade.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CAPÍTULO III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Competência Dos Órgãos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Superintendência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10. À Superintendência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representar a Autarquia, ou promover-lhe a representação, em juízo ou fora dele;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exercer, com o auxílio dos Diretores, a administração superior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presidir o Conselho Consultivo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prestar constas ao Prefeito Municipal sobre os projetos, atividades, resultados e metas alcançadas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propor ao Prefeito Municipal alterações nas tarifas e preços públicos dos serviços prestados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 – praticar, por delegação do Prefeito Municipal, todos os atos previstos no art. 126, II da Lei Orgânica do Município de Araraquara;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 – superintender a arrecadação da Autarquia, bem como a guarda e a aplicação de receita, autorizando as despesas e os pagamentos, dentro das disponibilidades orçamentárias;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VIII – aplicar as multas previstas na legislação e nos contratos ou convênios, bem como revê-las, quando for o caso;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IX – realizar audiências públicas com entidades da sociedade civil e com membros da comunidade;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 – resolver sobre os requerimentos, as reclamações, ou as representações que lhe forem dirigidas;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XI – exercer outras atribuições previstas na legislação.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§ 1º O Superintendente poderá delegar as atribuições previstas nos incisos VI e VII, podendo, a qualquer momento e a seu único critério, evocar a si a competência delegada.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§ 2º Fica criado junto à Superintendência o COMITÊ GESTOR DA QUALIDADE.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§ 3º Os membros do Comitê Gestor de Qualidade serão nomeados pelo Superintendente, mediante portaria, dentre os servidores investidos em emprego público de provimento efetivo e sua presidência será exercida por um Gerente.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§ 4º Fica criada a unidade denominada Gabinete da Superintendência para atender ao Superintendente.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Do Comitê de Gestão de Qualidade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11. Ao Comitê Gestor da Qualidade compete estabelecer a estratégia e a sistemática para melhoria continuada da qualidade dos serviços prestados pela Autarquia nos Sistemas de Água, Esgotos, Resíduos Sólidos e Meio Ambiental conforme legislação vigente.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III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Do Gabinete da Superintendência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12. Ao Gabinete da Superintendência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assistir o Superintendente em sua representação institucional;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assistir o Superintendente nos contatos com os demais órgãos da Autarquia, da Administração Municipal, dos demais Poderes e Autoridades;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assistir o Superintendente no atendimento aos usuários dos serviços prestados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assistir o Superintendente no preparo e despacho do expediente;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controlar a elaboração, registro e publicação dos atos administrativos do Superintendente e dos Diretores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 – responder pela elaboração das atas, listas de presença, transcrição e guarda dos respectivos livros, das reuniões do Conselho Consultivo;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 – convocar membros do Conselho para as respectivas reuniões;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VIII – controlar o uso de sala de reunião, auditório e recursos audiovisuais;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IX – controlar a agenda de atendimento e participação em reuniões e eventos do Superintendente e Diretores;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 – organizar e controlar a documentação da Superintendência e Diretorias, incluindo seu arquivo morto.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IV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Diretoria de Administração e Finanças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Art. 13. À Diretoria de Administração e Finanças, subordinada a Superintendência da Autarquia, compete: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 – cuidar dos assuntos administrativos e financeiros da Autarquia;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II – elaborar e dirigir o planejamento administrativo e financeiro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coordenar as atividades das Gerências de Administração, Recursos Humanos, Comercial, Finanças, Suprimentos e de Tecnologia da Informação.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V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Diretoria Técnica e Operacional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Art. 14. À Diretoria Técnica e Operacional, subordinada a Superintendência da Autarquia, compete: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 – administrar os serviços técnicos e operacionais realizados pela Autarquia;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elaborar e dirigir o planejamento técnico e operacional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coordenar as atividades das gerências de tratamento de água e esgoto, manutenção eletromecânica, controle de perdas, redes de água e esgotos, manutenção de obras e pavimentação e de engenharia.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VI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Diretoria de Gestão Ambiental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15. À Diretoria de Gestão Ambiental, subordinada a Superintendência da Autarquia,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administrar os serviços que visam o desenvolvimento sustentável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elaborar e dirigir o planejamento ambiental e a biodiversidade no Município;</w:t>
      </w:r>
    </w:p>
    <w:p w:rsid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III – coordenar as atividades das Gerências de Gestão Ambiental e Sustentabilidade, Fiscalização e Licenciamento Ambiental, Biodiversidade, Limpeza Urbana e Resíduos de Serviços; Resíduos Sólidos e Resíduos Especiais e Volumosos.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VII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Controladoria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16. À Controladoria, subordinada a Superintendência da Autarquia,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- coletar de informações internas e externas de interesse da Autarquia, sejam elas contábeis, financeiras, orçamentárias, operacionais e patrimoniais, que possibilitam a tomada de decisões;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emitir normas técnicas visando à uniformização e normatização de procedimentos para os processos de programação, execução e controle programático do orçamento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emitir normas técnicas visando à uniformização e normatização de procedimentos para os processos de programação e movimentação financeira e de contabilidade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supervisionar o desempenho das atividades orçamentárias relativas à programação, execução e controle orçamentários;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V – coordenar procedimentos de auditoria em processos de despesa, aferindo a conformidade dos procedimentos de programação, de aquisição, de recebimento e de pagamento;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 – coordenar o acompanhamento e a análise das alternativas e da rentabilidade do mercado financeiro;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 – coordenar as atividades de planejamento e análise da arrecadação dos créditos de origem tarifária administrados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VIII – desenvolver estudos econômicos e tarifários sobre cenários de arrecadação.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VIII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Assessoria de Comunicação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17. À Assessoria de Comunicação, subordinada a Superintendência da Autarquia,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assessorar o Superintendente e os diversos órgãos da Autarquia em seu relacionamento com os meios de comunicação e os usuários dos serviços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planejar, coordenar, supervisionar, controlar e executar as atividades relativas à divulgação das ações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planejar, coordenar, supervisionar, controlar e executar os eventos internos e externos de interesse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planejar, coordenar e supervisionar a Biblioteca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dirigir, coordenar, controlar e executar as atividades relativas ao registro e tratamento adequados de reclamações, sugestões, opiniões, questionamentos, denuncias e elogios sobre os serviços da Autarquia, conforme previsto na Lei de Acesso a Informação (Lei 12.527, de 2011).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IX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Procuradoria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18. À Procuradoria, subordinada a Superintendência da Autarquia,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cumprir as atribuições estabelecidas na Lei Municipal n° 6.577, de 15 de junho de 2.007.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- assessorar o Superintendente, Diretores, Gerentes e os diversos órgãos da Autarquia em assuntos de natureza jurídica, elaborando pareceres consubstanciados e estudos ou propondo normas, medidas e diretrizes;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representar a Autarquia, por delegação, em qualquer instância administrativa ou judicial;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dirigir, coordenar, controlar e executar as atividades relativas à cobrança da divida ativa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Do Planejamento Estratégico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19. Ao Planejamento Estratégico, subordinada a Superintendência da Autarquia,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I – dirigir, coordenar e controlar a emissão pareceres, viabilidade técnica e aprovação de projetos relativos à ampliação e implantação de empreendimentos imobiliários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 e controlar as atividades relativas à elaboração de projetos, normas técnicas e procedimentos administrativos para ampliação e implantação dos sistemas de água, esgotos, drenagem sustentável, resíduos sólidos e gestão ambiental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dar suporte aos demais órgãos da Autarquia em assuntos relacionados aos sistemas de água, esgotos, drenagem sustentável, resíduos sólidos e meio ambiente no Município.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Tecnologia da Informação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20. À Gerência de Tecnologia da Informação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controlar, executar e fiscalizar as atividades relativas ao desenvolvimento, implantação e manutenção dos sistemas de tecnologia da informação e o armazenamento de dados digitais mantidos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dar suporte aos demais órgãos da Autarquia em assuntos relacionados à tecnologia da informação.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Suprimentos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21. À Gerência de Suprimentos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controlar, executar e fiscalizar as atividades relativas aos processos de licitação e compra direta objetivando a aquisição de materiais e equipamentos para 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 e executar as atividades relativas aos processos de licitação e contratação direta de serviços para 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 e executar as atividades relativas ao controle de estoques de materiais para a Autarquia.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coordenar as atividades das unidades de compras e licitações e de almoxarifado.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XIII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Administração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22. À Gerência de Administração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controlar, executar e fiscalizar as atividades relativas aos serviços de protocolo, comunicações, reprografia, zeladoria e segurança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controlar, executar e fiscalizar a elaboração, registro e publicação dos atos administrativos e da correspondência oficial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controlar, executar e fiscalizar as atividades relativas à gestão e manutenção da frota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IV – dirigir, coordenar, controlar, executar e fiscalizar as atividades relativas ao registro, inventário e guarda dos bens patrimoniais da Autarquia.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coordenar as atividades das unidades de logística e transporte e de patrimônio e expediente.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XIV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Recursos Humanos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23. À Gerência de Recursos Humanos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 e executar as atividades relativas à admissão, movimentação e gestão de pessoal;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 e executar as atividades relativas à manutenção do plano de cargos, carreiras e vencimentos;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 e executar as atividades relativas à administração da folha de pagamento e gestão dos programas de saúde e segurança no trabalho e políticas para desenvolvimento e qualificação;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coordenar as atividades das unidades de desenvolvimento de recursos humanos e de administração e folha de pagamento.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XV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Comercial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24. À Gerência Comercial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controlar, executar e fiscalizar o atendimento aos usuários dos serviços prestados pela Autarquia e encaminhar os Registros de Atendimentos aos setores competentes;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controlar, executar e fiscalizar as atividades relativas ao cadastramento e atualização de informações dos usuários;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 e distribuir os pedidos de instalação de novas ligações de água e esgoto;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dirigir, coordenar, controlar, executar e fiscalizar as atividades relativas à leitura de hidrômetros, faturamento e entrega de contas de água e esgoto;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dirigir, coordenar, controlar e executar as atividades relativas à cobrança de todos os serviços prestados pela Autarquia conforme determinar a legislação vigente;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 – dirigir, coordenar, controlar e executar as atividades relativas ao lançamento e cobrança de contribuição de melhoria;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 – dirigir, coordenar, controlar e executar as atividades relativas ao parcelamento e quitação de débitos e restituição de valores pagos indevidamente.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VIII – dirigir, coordenar, controlar e executar as atividades relativas às demandas do fundo social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IX – coordenar as atividades das unidades de leitura e faturamento e de gestão de clientes.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XVI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Finanças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25. À Gerência de Finanças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 e executar a elaboração do plano plurianual, da lei de diretrizes orçamentárias e da lei orçamentária anual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 e executar o processo de registro contábil dos valores, atos e fatos econômico-financeiros gerados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 e executar a política financeira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dirigir, coordenar, controlar e executar as atividades relativas ao recebimento, pagamento e guarda de valores da Autarquia.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coordenar as atividades das unidades orçamentária e contábil e de gestão financeira.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XVII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Manutenção de Obras e Pavimentação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26. À Gerência de Manutenção de Obras e Pavimentação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 – dirigir, coordenar, controlar, executar e fiscalizar as atividades relativas à execução das obras de manutenção e conservação dos próprios da Autarquia, exceto as de instalação elétrica;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- dirigir, coordenar, controlar, executar e fiscalizar os serviços de manutenção e recuperação das áreas verdes e do paisagismo dos próprios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coordenar as atividades das unidades de obras e manutenção de próprios e de pavimentação e reaterro.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XVIII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Tratamento de Água e Esgotos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27. À Gerência de Tratamento de Água e Esgotos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- dirigir, coordenar, controlar, executar e fiscalizar as atividades relativas à operação dos sistemas de captação e tratamento de água para abastecimento público mantido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- dirigir, coordenar, controlar, executar e fiscalizar as atividades relativas à operação dos sistemas de coleta e de tratamento de esgotos mantidos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controlar, executar e fiscalizar as atividades relacionadas às análises físicas, químicas e biológicas do laboratório de análises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coordenar as atividades das unidades de tratamento de água, tratamento de esgotos e de análise e controle de qualidade.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XIX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Manutenção Eletromecânica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28. À Gerência de Manutenção Eletromecânica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- dirigir, coordenar, controlar, executar e fiscalizar as atividades relativas à manutenção dos equipamentos de telemetria, elétricos e mecânicos dos sistemas mantidos pela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controlar, executar e fiscalizar as atividades relativas à manutenção das instalações elétricas dos próprios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III – dirigir, coordenar, controlar, executar e fiscalizar as atividades relativas à operação dos sistemas de captação e de distribuição de água e de tratamento de esgotos, emissão de relatórios de produção de água e coleta de dados para o cálculo de desempenho dos sistemas de produção e controle da vigilância eletrônica dos próprios da Autarquia;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coordenar as atividades das unidades de manutenção eletromecânica e de controle operacional.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Redes de Água e Esgotos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29. À Gerência de Redes de Água e Esgotos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controlar, executar e fiscalizar as atividades relativas à execução e manutenção das redes de água e esgotos;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controlar, executar e fiscalizar as atividades relativas à execução e manutenção dos ramais prediais de água e esgotos;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- dirigir, coordenar, controlar e executar as atividades relativas aos serviços de rastreio da frota e dos registros de atendimento;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coordenar as atividades das unidades de rede de água, rede de esgotos e pluvial e de ligação de água e esgoto.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Controle de Perdas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30. À Gerência de Controle de Perdas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controlar, executar e fiscalizar as atividades relativas ao controle de perdas no sistema de água;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controlar, executar e fiscalizar as atividades relativas à supressão e reabertura de ligações de água;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controlar, executar e fiscalizar as atividades relativas à manutenção e substituição de hidrômetros;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dirigir, coordenar, controlar, executar e fiscalizar as atividades relativas ao cadastramento e fiscalização de fontes alternativas de água subterrânea do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dirigir, coordenar, controlar, executar e fiscalizar o uso adequado das ligações prediais de água e esgotos;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VI – coordenar as atividades das unidades de micromedição, macromedição, </w:t>
      </w:r>
      <w:proofErr w:type="spellStart"/>
      <w:r w:rsidRPr="00CF57A2">
        <w:rPr>
          <w:rFonts w:ascii="Calibri" w:hAnsi="Calibri" w:cs="Calibri"/>
          <w:sz w:val="24"/>
          <w:szCs w:val="24"/>
          <w:lang/>
        </w:rPr>
        <w:t>setorização</w:t>
      </w:r>
      <w:proofErr w:type="spellEnd"/>
      <w:r w:rsidRPr="00CF57A2">
        <w:rPr>
          <w:rFonts w:ascii="Calibri" w:hAnsi="Calibri" w:cs="Calibri"/>
          <w:sz w:val="24"/>
          <w:szCs w:val="24"/>
          <w:lang/>
        </w:rPr>
        <w:t xml:space="preserve"> e fiscalização predial e de fontes alternativas.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Gerência de Engenharia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31. À Gerência de Engenharia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 e fiscalizar a implantação e ampliação dos sistemas de água, esgotos e drenagem sustentável em empreendimentos imobiliários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II – dirigir, coordenar, controlar e fiscalizar a aprovação de projetos de obras públicas e privadas dos sistemas de água, esgotos e drenagem sustentável em empreendimentos imobiliários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 e fiscalizar a implantação de obras públicas e privadas nos sistemas de água, esgotos, drenagem sustentável;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dirigir, coordenar, controlar e executar as atividades relativas ao cadastramento e atualização das informações referentes aos sistemas de água, esgotos, drenagem sustentável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 - coordenar as atividades da unidade de projeto, fiscalização e cadastro.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XXIII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Gerência de Fiscalização e Licenciamento Ambiental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32. À Gerência de Fiscalização e Licenciamento Ambiental: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formular, coordenar, acompanhar e supervisionar o registro de atividades poluidoras do Município, promovendo o cadastro e licenciamento de atividades geradoras de passivos ambientais;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formular, coordenar, acompanhar e supervisionar a elaboração de laudos e pareceres com relação as atividades de utilização de recursos naturais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controlar e fiscalizar a produção, armazenamento, transporte, comercialização, utilização e destino final de substâncias e também o uso de técnicas, métodos e instalações que comportem risco efetivo ou potencial para a qualidade de vida e meio ambiente, incluindo o de trabalho;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dirigir, coordenar, controlar e executar as atividades de monitoramento da qualidade ambiental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dirigir, coordenar, controlar e executar as atividades de Licenciamento e fiscalização da qualidade ambiental de atividades industriais e de empreendimentos com potencial impacto ambiental.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VI - Elaboração de relatórios, pareceres e laudos;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VII - Realização de vistorias técnicas; atendimento de denúncias;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VIII - Emissão de autorizações, licenças ambientais e certificados de dispensa de licenciamento;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IX - dirigir, coordenar, controlar e executar as atividades de fiscalização das ações que caracterizem infrações ao meio ambiente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 – emitir as autuações para as infrações ocorridas que comprometam a qualidade ambiental;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XI – coordenar as atividades das unidades fiscalização e controle ambiental e de licenciamento e registro ambiental.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XXIV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Gerência de Gestão Ambiental e Sustentabilidade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33. À Gerência de Gestão Ambiental e Sustentabilidade: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formular, coordenar, acompanhar e supervisionar juntos aos demais órgãos do município, a elaboração e implementação de projetos, palestras, material educativo, eventos comunitários e escolares, bem como de políticas públicas voltadas para a Educação Ambiental e Meio Ambiente;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II – Incentivar os estudos e pesquisas objetivando a orientação das atividades ambientais e promover a articulação entre as políticas e programas do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auxiliar tecnicamente quanto a realização do planejamento e zoneamento ambiental, considerando características regionais e locais e articular os respectivos planos, programas e ações;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dirigir, coordenar, controlar e executar as atividades de planejamento, gestão e organização das atividades da gestão ambiental do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- formular, coordenar, acompanhar e supervisionar a captação de recursos via projetos ambientais encaminhados junto aos órgãos, organizações e instituições nacionais e internacionais;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VI- elaborar indicadores e índices de qualidade e sustentabilidade ambiental;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 - dirigir, coordenar, controlar e executar as atividades de Planejamento Ambiental e Sustentabilidade;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VIII - coordenar as atividades das unidades de planejamento ambiental e de educação ambiental.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XXV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Gerência de Biodiversidade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34. À Gerência de Biodiversidade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promover ações de produção de mudas nativas, objetivando implementar programas de recuperação e de reflorestamento de áreas degradadas e implementar ações com o intuito de preservar e recuperar as matas ciliares dos mananciais existentes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controlar, executar e promover a proteção e controle da flora e da fauna silvestre no município, garantindo sua biodiversidade;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- planejar, formular, coordenar, acompanhar, supervisionar as ações relativas à arborização urbana pública, além de fiscalizar e aplicar sanções pelo descumprimento da legislação correlata vigente.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- elaborar diagnóstico e ações sobre a situação arbórea do município, matas ciliares, áreas verdes, nascentes e mananciais;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dirigir, coordenar, controlar e executar ações e programas de recuperação e de reflorestamento de áreas degradadas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 - planejar, formular, coordenar e avaliar projetos e ações relativos à arborização urbana do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 - fornecer suporte técnico para as atividades desenvolvidas pelos setores envolvidos na gestão da arborização urbana do município (orientação de poda, remoção, tratamentos fitossanitários, etc.);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VIII - dirigir, coordenar, controlar e executar as atividades e ações de restauração, preservação, conservação e proteção da flora e da fauna silvestre no âmbito do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IX – executar a análise de pedidos de terceiros para concessão de áreas públicas para cumprimento de TCRA (Termo de Compromisso de Recuperação Ambiental) ou de TAC (Termo de Ajustamento de Conduta);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 - dirigir, coordenar, controlar e executar as atividades de identificação de áreas degradadas e de recuperação ambiental;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XI - Concessão de autorizações para corte de árvores isoladas e intervenção em APP (áreas de Preservação Permanente);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XII - Emissão de compensações em função de supressão vegetal de espécimes arbóreos nativos e não nativos (isolados, em áreas públicas, áreas particulares no perímetro urbano);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XIII – coordenar as atividades das unidades de gestão da fauna e de gestão da flora.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XXVI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Limpeza Urbana e Resíduos de Serviços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Art. 35. À Gerência de Limpeza Urbana e Resíduos de Serviços compete: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dirigir, coordenar, controlar e executar as atividades relativas à limpeza urbana relacionada à conservação das áreas verdes (poda, capina, remoção de vegetação) de logradouros públicos definidos como praças e canteiros centrais de avenidas;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dirigir, coordenar, controlar e executar a elaboração de normas para a prestação dos serviços de limpeza urbana dentro de sua área de atuação;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dirigir, coordenar, controlar e supervisionar a operação dos respectivos serviços, realizados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dirigir, coordenar, controlar e executar, em conjunto com outros órgãos da Administração Municipal, a fiscalização dos próprios e logradouros relativamente aos serviços correlatos.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- dirigir, coordenar, controlar e executar os serviços de limpeza de logradouros públicos definidos como praças e canteiros centrais de avenidas;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 - coordenas as atividades da unidade de resíduos de serviços.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XXVII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Resíduos Sólidos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36. À Gerência de Resíduos Sólidos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 - dirigir, coordenar, controlar, executar e fiscalizar as atividades relativas à operação dos sistemas de coleta (convencional e seletiva), tratamento, transbordo e disposição final dos resíduos sólidos (domiciliares, comerciais, dos serviços de saúde, recicláveis e </w:t>
      </w:r>
      <w:proofErr w:type="spellStart"/>
      <w:r w:rsidRPr="00CF57A2">
        <w:rPr>
          <w:rFonts w:ascii="Calibri" w:hAnsi="Calibri" w:cs="Calibri"/>
          <w:sz w:val="24"/>
          <w:szCs w:val="24"/>
          <w:lang/>
        </w:rPr>
        <w:t>compostáveis</w:t>
      </w:r>
      <w:proofErr w:type="spellEnd"/>
      <w:r w:rsidRPr="00CF57A2">
        <w:rPr>
          <w:rFonts w:ascii="Calibri" w:hAnsi="Calibri" w:cs="Calibri"/>
          <w:sz w:val="24"/>
          <w:szCs w:val="24"/>
          <w:lang/>
        </w:rPr>
        <w:t>);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II - dirigir, coordenar, controlar e executar a elaboração de normas para a recepção de resíduos sólidos de sua área de atuação, oriundos do Município de Araraquara e de outros Municípios;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III - dirigir, coordenar, controlar, executar e fiscalizar a coleta seletiva de material reciclável em parceria com a Associação de Catadores de Materiais Recicláveis.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VI - coordenar as atividades da unidade de coleta, tratamento e disposição final e de coleta seletiva e </w:t>
      </w:r>
      <w:proofErr w:type="spellStart"/>
      <w:r w:rsidRPr="00CF57A2">
        <w:rPr>
          <w:rFonts w:ascii="Calibri" w:hAnsi="Calibri" w:cs="Calibri"/>
          <w:sz w:val="24"/>
          <w:szCs w:val="24"/>
          <w:lang/>
        </w:rPr>
        <w:t>compostagem</w:t>
      </w:r>
      <w:proofErr w:type="spellEnd"/>
      <w:r w:rsidRPr="00CF57A2">
        <w:rPr>
          <w:rFonts w:ascii="Calibri" w:hAnsi="Calibri" w:cs="Calibri"/>
          <w:sz w:val="24"/>
          <w:szCs w:val="24"/>
          <w:lang/>
        </w:rPr>
        <w:t>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Seção XXVIII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 Gerência de Resíduos Especiais e Volumosos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37. À Gerência de Resíduos Especiais e Volumosos, compete: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 - Dirigir, coordenar, controlar e executar as atividades relativas à operação do sistema de tratamento e disposição final de resíduos da construção civil, resíduos de podas, resíduos volumosos e resíduos especiais;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 xml:space="preserve">II - Dirigir, coordenar, controlar e executar a elaboração de normas para a recepção de resíduos sólidos de sua competência, oriundos do Município de Araraquara e de outros Municípios;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III - Dirigir, coordenar, controlar e executar as atividades relativas ao cadastramento e atualização de informações referentes aos resíduos sólidos no Município;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- Dirigir, coordenar, controlar e supervisionar a operação dos pontos de entrega voluntária de materiais recicláveis e dos “bolsões de entulho” no Município;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V - Dirigir, coordenar, controlar e executar, em conjunto com outros órgãos da Administração Municipal, a fiscalização do transporte e da recepção dos resíduos sólidos de sua área de atuação, cujo tratamento e disposição final sejam de responsabilidade da Autarquia;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VI - Dirigir, coordenar, controlar e executar os serviços de recepção, triagem e tratamento de resíduos especiais;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VII – coordenar as atividades da unidade de resíduos especiais e de resíduos volumosos.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CAPÍTULO IV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Dos Atos Administrativos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38. São atos administrativos: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 – a Portaria;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 – a Instrução Normativa;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III – a Ordem de Serviço;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IV – o Ofício;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– o Despacho.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39. A Portaria é de competência do Superintendente e será utilizada, por delegação do Prefeito Municipal, para formalizar todos os atos previstos no art. 126, II da Lei Orgânica do Município de Araraquara.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40. A Instrução Normativa é de competência do Superintendente e dos Diretores e será utilizada para formalizar todos os atos de caráter normativo sobre assuntos de suas competências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41. A Ordem de Serviço é de competência dos Diretores, do Procurador Chefe, dos Gerentes e dos Coordenadores de Unidades, e será utilizada para transmitir, aos servidores que lhes são subordinados ou a outras Gerências, se o processo de trabalho assim o exigir, determinações específicas de caráter administrativo ou técnico relativas à execução de serviços de suas competências.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42. Constituem objeto de Ofício as correspondências oficiais da Superintendência, das Diretorias, da Procuradoria Geral do DAAE e das Gerências.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43. O Despacho é a decisão que o Superintendente, os Diretores, o Procurador Chefe, os Gerentes e os Coordenadores de Unidades proferem em processos, requerimentos e demais documentos submetidos a sua apreciação.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lastRenderedPageBreak/>
        <w:t>Art. 44. A Portaria será numerada cronologicamente e conterá a sigla da Autarquia e a data de sua publicação.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45. A Instrução Normativa será numerada cronologicamente e conterá a sigla do órgão emissor e a data de sua publicação.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46. A Ordem de Serviço e o Ofício serão numerados cronologicamente a cada ano, contendo a sigla do respectivo órgão emissor.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47 Mediante Portaria do Superintendente, outros atos administrativos poderão ser criados e regulamentados.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CAPÍTULO V</w:t>
      </w:r>
    </w:p>
    <w:p w:rsidR="00CF57A2" w:rsidRPr="00CF57A2" w:rsidRDefault="00CF57A2" w:rsidP="00CF57A2">
      <w:pPr>
        <w:jc w:val="center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Das Disposições Finais e Transitórias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48. A descrição detalhada da competência dos órgãos que compõem a estrutura administrativa do Departamento Autônomo de Água e Esgotos de Araraquara (DAAE) e de seus dirigentes será disciplinada no Regimento Interno da Autarquia, por Decreto do Poder Executivo, no prazo máximo de 30 (trinta) dias da data de publicação desta Lei.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49. Os artigos 1º a 48 serão regulamentados, no que couber, salvo disposição em contrário, no prazo de 60 (sessenta) dias da data de sua publicação.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50. O Artigo 2º da Lei Municipal nº 1.697, de 2 de junho de 1.969, passa a vigorar com a seguinte redação: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2º O Departamento Autônomo de Água e Esgotos, exercerá sua ação em todo o Município de Araraquara, competindo-lhe com exclusividade: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 - operar, manter, conservar e explorar os serviços de abastecimento de água potável; de coleta, afastamento e tratamento de esgotos sanitários; de coleta, tratamento e disposição final de resíduos sólidos domiciliares; de coleta, tratamento e disposição final dos resíduos dos serviços de saúde; de limpeza dos vias públicas e de manutenção das áreas verdes dos próprios e logradouros municipais;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II - estudar, projetar e executar diretamente, ou mediante contrato com terceiros, as obras relativas à expansão, ampliação, remodelação ou manutenção dos sistemas públicos de abastecimento de água potável; de coleta, afastamento e tratamento de esgotos sanitários; de coleta, tratamento e disposição final de resíduos sólidos domiciliares; de coleta, tratamento e disposição final dos resíduos dos serviços de saúde; de limpeza das vias públicas e de manutenção das áreas verdes dos próprios e logradouros municipais;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III - lançar, fiscalizar e arrecadar as tarifas cobradas pelo fornecimento de água potável; de coleta, afastamento e tratamento de esgotos sanitários; de coleta, tratamento e disposição final de resíduos sólidos e de coleta, tratamento e disposição final dos resíduos dos serviços de saúde; bem como os preços públicos e taxas pelos demais serviços prestados ou disponibilizados e as contribuições de melhoria que incidirem sobre </w:t>
      </w:r>
      <w:r w:rsidRPr="00CF57A2">
        <w:rPr>
          <w:rFonts w:ascii="Calibri" w:hAnsi="Calibri" w:cs="Calibri"/>
          <w:sz w:val="24"/>
          <w:szCs w:val="24"/>
          <w:lang/>
        </w:rPr>
        <w:lastRenderedPageBreak/>
        <w:t xml:space="preserve">os imóveis beneficiados com a execução de obras e disponibilização dos serviços que os valorizem;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IV - estabelecer normas para a elaboração e execução de projetos públicos ou privados relativos à expansão, ampliação, remodelação ou manutenção dos sistemas de abastecimento de água potável; de coleta, afastamento e tratamento de esgotos sanitários; de coleta, tratamento e disposição final de resíduos sólidos domiciliares; de coleta, tratamento e disposição final dos resíduos dos serviços de saúde; de limpeza das vias públicas e de manutenção das áreas verdes dos próprios e logradouros no Município;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 - exercer quaisquer outras atividades relacionadas com os sistemas públicos de abastecimento de água potável; de coleta, afastamento e tratamento de esgotos sanitários; de coleta, tratamento e disposição final de resíduos sólidos domiciliares; de coleta, tratamento e disposição final dos resíduos dos serviços de saúde; de limpeza das vias públicas e de manutenção das áreas verdes dos próprios e logradouros municipais.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VI - planejar, formular, coordenar, acompanhar e supervisionar ações que visem ao Desenvolvimento Sustentável e à gestão ambiental no âmbito do Município.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51. Os anexos II, III, X e XI da Lei Municipal nº 6.249, de 19 de abril de 2005, passam a vigorar com a seguinte redação: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CF57A2" w:rsidRPr="00CF57A2" w:rsidTr="00CF57A2">
        <w:trPr>
          <w:trHeight w:val="128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Anexo II</w:t>
            </w:r>
          </w:p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Cargos Públicos de Provimento em Comissão</w:t>
            </w:r>
          </w:p>
        </w:tc>
      </w:tr>
      <w:tr w:rsidR="00CF57A2" w:rsidRPr="00CF57A2" w:rsidTr="00CF57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Cargo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Nº de Vagas</w:t>
            </w:r>
          </w:p>
        </w:tc>
      </w:tr>
      <w:tr w:rsidR="00CF57A2" w:rsidRPr="00CF57A2" w:rsidTr="00CF57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Diretor Administrativo Financeiro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</w:tr>
      <w:tr w:rsidR="00CF57A2" w:rsidRPr="00CF57A2" w:rsidTr="00CF57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Diretor Técnico Operacional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</w:tr>
      <w:tr w:rsidR="00CF57A2" w:rsidRPr="00CF57A2" w:rsidTr="00CF57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Diretor de Gestão Ambiental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</w:tr>
      <w:tr w:rsidR="00CF57A2" w:rsidRPr="00CF57A2" w:rsidTr="00CF57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Superintendente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7A2" w:rsidRPr="00CF57A2" w:rsidRDefault="00CF57A2" w:rsidP="00CF57A2">
            <w:pPr>
              <w:ind w:firstLine="28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</w:tr>
    </w:tbl>
    <w:p w:rsid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06"/>
        <w:gridCol w:w="2113"/>
      </w:tblGrid>
      <w:tr w:rsidR="00CF57A2" w:rsidRPr="00CF57A2" w:rsidTr="00CF57A2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F57A2" w:rsidRPr="00CF57A2" w:rsidRDefault="00CF57A2" w:rsidP="00CF57A2">
            <w:pPr>
              <w:pStyle w:val="Ttulo5"/>
              <w:tabs>
                <w:tab w:val="left" w:pos="1335"/>
                <w:tab w:val="center" w:pos="2888"/>
              </w:tabs>
              <w:spacing w:before="0" w:after="0"/>
              <w:ind w:firstLine="567"/>
              <w:contextualSpacing/>
              <w:rPr>
                <w:rFonts w:cs="Calibri"/>
                <w:i w:val="0"/>
                <w:sz w:val="24"/>
                <w:szCs w:val="24"/>
                <w:lang w:val="pt-BR" w:eastAsia="pt-BR"/>
              </w:rPr>
            </w:pPr>
            <w:r w:rsidRPr="00CF57A2">
              <w:rPr>
                <w:rFonts w:cs="Calibri"/>
                <w:b w:val="0"/>
                <w:bCs w:val="0"/>
                <w:i w:val="0"/>
                <w:sz w:val="24"/>
                <w:szCs w:val="24"/>
                <w:lang w:val="pt-BR" w:eastAsia="pt-BR"/>
              </w:rPr>
              <w:tab/>
            </w:r>
            <w:r w:rsidRPr="00CF57A2">
              <w:rPr>
                <w:rFonts w:cs="Calibri"/>
                <w:b w:val="0"/>
                <w:bCs w:val="0"/>
                <w:i w:val="0"/>
                <w:sz w:val="24"/>
                <w:szCs w:val="24"/>
                <w:lang w:val="pt-BR" w:eastAsia="pt-BR"/>
              </w:rPr>
              <w:tab/>
              <w:t>Anexo III</w:t>
            </w:r>
          </w:p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(Destinada a Titular de Emprego Público de Provimento Efetivo)</w:t>
            </w:r>
          </w:p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Função de Confiança</w:t>
            </w:r>
          </w:p>
        </w:tc>
      </w:tr>
      <w:tr w:rsidR="00CF57A2" w:rsidRPr="00CF57A2" w:rsidTr="00CF57A2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pStyle w:val="Ttulo3"/>
              <w:contextualSpacing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F57A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Função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F57A2" w:rsidRPr="00CF57A2" w:rsidRDefault="00CF57A2" w:rsidP="00CF57A2">
            <w:pPr>
              <w:pStyle w:val="Ttulo5"/>
              <w:spacing w:before="0" w:after="0"/>
              <w:contextualSpacing/>
              <w:jc w:val="center"/>
              <w:rPr>
                <w:rFonts w:cs="Calibri"/>
                <w:i w:val="0"/>
                <w:sz w:val="24"/>
                <w:szCs w:val="24"/>
                <w:lang w:val="pt-BR" w:eastAsia="pt-BR"/>
              </w:rPr>
            </w:pPr>
            <w:r w:rsidRPr="00CF57A2">
              <w:rPr>
                <w:rFonts w:cs="Calibri"/>
                <w:b w:val="0"/>
                <w:bCs w:val="0"/>
                <w:i w:val="0"/>
                <w:sz w:val="24"/>
                <w:szCs w:val="24"/>
                <w:lang w:val="pt-BR" w:eastAsia="pt-BR"/>
              </w:rPr>
              <w:t>Nº de Vagas</w:t>
            </w:r>
          </w:p>
        </w:tc>
      </w:tr>
      <w:tr w:rsidR="00CF57A2" w:rsidRPr="00CF57A2" w:rsidTr="00CF57A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pStyle w:val="Ttulo2"/>
              <w:spacing w:before="0" w:after="0"/>
              <w:contextualSpacing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CF57A2">
              <w:rPr>
                <w:rFonts w:ascii="Calibri" w:hAnsi="Calibri" w:cs="Calibri"/>
                <w:b w:val="0"/>
                <w:bCs w:val="0"/>
                <w:i w:val="0"/>
                <w:sz w:val="24"/>
                <w:szCs w:val="24"/>
              </w:rPr>
              <w:t>Gerente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</w:tr>
      <w:tr w:rsidR="00CF57A2" w:rsidRPr="00CF57A2" w:rsidTr="00CF57A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Coordenador de 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</w:tr>
      <w:tr w:rsidR="00CF57A2" w:rsidRPr="00CF57A2" w:rsidTr="00CF57A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Procurador Chefe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</w:tr>
      <w:tr w:rsidR="00CF57A2" w:rsidRPr="00CF57A2" w:rsidTr="00CF57A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Assistente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</w:tr>
      <w:tr w:rsidR="00CF57A2" w:rsidRPr="00CF57A2" w:rsidTr="00CF57A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Agente 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F57A2" w:rsidRPr="00CF57A2" w:rsidRDefault="00CF57A2" w:rsidP="00CF57A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57A2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5"/>
        <w:gridCol w:w="3065"/>
        <w:gridCol w:w="3158"/>
      </w:tblGrid>
      <w:tr w:rsidR="00672067" w:rsidRPr="00672067" w:rsidTr="007A698C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Anexo X</w:t>
            </w:r>
          </w:p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Tabela de Vencimentos dos Cargos Públicos de Provimento em Comissão</w:t>
            </w:r>
          </w:p>
        </w:tc>
      </w:tr>
      <w:tr w:rsidR="00672067" w:rsidRPr="00672067" w:rsidTr="007A698C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Referência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Valor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Cargo</w:t>
            </w:r>
          </w:p>
        </w:tc>
      </w:tr>
      <w:tr w:rsidR="00672067" w:rsidRPr="00672067" w:rsidTr="007A698C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503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6.023,43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Diretor Administrativo Financeiro</w:t>
            </w:r>
          </w:p>
        </w:tc>
      </w:tr>
      <w:tr w:rsidR="00672067" w:rsidRPr="00672067" w:rsidTr="007A698C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503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6.023,43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Diretor Técnico Operacional</w:t>
            </w:r>
          </w:p>
        </w:tc>
      </w:tr>
      <w:tr w:rsidR="00672067" w:rsidRPr="00672067" w:rsidTr="007A698C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503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6.023,43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Diretor de Gestão Ambiental</w:t>
            </w:r>
          </w:p>
        </w:tc>
      </w:tr>
      <w:tr w:rsidR="00672067" w:rsidRPr="00672067" w:rsidTr="007A698C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504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9.531,18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067" w:rsidRPr="00672067" w:rsidRDefault="00672067" w:rsidP="007A698C">
            <w:pPr>
              <w:ind w:firstLine="26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Superintendente</w:t>
            </w:r>
          </w:p>
        </w:tc>
      </w:tr>
    </w:tbl>
    <w:p w:rsid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53"/>
        <w:gridCol w:w="7379"/>
      </w:tblGrid>
      <w:tr w:rsidR="00672067" w:rsidRPr="00672067" w:rsidTr="00672067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ind w:firstLine="567"/>
              <w:contextualSpacing/>
              <w:jc w:val="center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Anexo XI</w:t>
            </w:r>
          </w:p>
          <w:p w:rsidR="00672067" w:rsidRPr="00672067" w:rsidRDefault="00672067" w:rsidP="007A698C">
            <w:pPr>
              <w:ind w:firstLine="567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Tabela de Retribuição Pecuniária das Funções de Confiança</w:t>
            </w:r>
          </w:p>
        </w:tc>
      </w:tr>
      <w:tr w:rsidR="00672067" w:rsidRPr="00672067" w:rsidTr="00672067">
        <w:trPr>
          <w:trHeight w:val="227"/>
          <w:jc w:val="center"/>
        </w:trPr>
        <w:tc>
          <w:tcPr>
            <w:tcW w:w="960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Valor</w:t>
            </w:r>
          </w:p>
        </w:tc>
        <w:tc>
          <w:tcPr>
            <w:tcW w:w="404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ind w:firstLine="567"/>
              <w:contextualSpacing/>
              <w:jc w:val="center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Função</w:t>
            </w:r>
          </w:p>
        </w:tc>
      </w:tr>
      <w:tr w:rsidR="00672067" w:rsidRPr="00672067" w:rsidTr="00672067">
        <w:trPr>
          <w:trHeight w:val="227"/>
          <w:jc w:val="center"/>
        </w:trPr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1.219,31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ind w:firstLine="567"/>
              <w:contextualSpacing/>
              <w:jc w:val="both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Coordenador de Unidade</w:t>
            </w:r>
          </w:p>
        </w:tc>
      </w:tr>
      <w:tr w:rsidR="00672067" w:rsidRPr="00672067" w:rsidTr="00672067">
        <w:trPr>
          <w:trHeight w:val="227"/>
          <w:jc w:val="center"/>
        </w:trPr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1.741,88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ind w:firstLine="567"/>
              <w:contextualSpacing/>
              <w:jc w:val="both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Gerente</w:t>
            </w:r>
          </w:p>
        </w:tc>
      </w:tr>
      <w:tr w:rsidR="00672067" w:rsidRPr="00672067" w:rsidTr="00672067">
        <w:trPr>
          <w:trHeight w:val="227"/>
          <w:jc w:val="center"/>
        </w:trPr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1.741,88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ind w:firstLine="567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Função do Procurador Chefe</w:t>
            </w:r>
          </w:p>
        </w:tc>
      </w:tr>
      <w:tr w:rsidR="00672067" w:rsidRPr="00672067" w:rsidTr="00672067">
        <w:trPr>
          <w:trHeight w:val="227"/>
          <w:jc w:val="center"/>
        </w:trPr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ind w:hanging="38"/>
              <w:contextualSpacing/>
              <w:jc w:val="center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432,01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ind w:firstLine="567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2067">
              <w:rPr>
                <w:rFonts w:ascii="Calibri" w:hAnsi="Calibri" w:cs="Calibri"/>
                <w:sz w:val="24"/>
                <w:szCs w:val="24"/>
              </w:rPr>
              <w:t>Agente Comercial</w:t>
            </w:r>
          </w:p>
        </w:tc>
      </w:tr>
      <w:tr w:rsidR="00672067" w:rsidRPr="00672067" w:rsidTr="00672067">
        <w:trPr>
          <w:trHeight w:val="227"/>
          <w:jc w:val="center"/>
        </w:trPr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ind w:hanging="38"/>
              <w:contextualSpacing/>
              <w:jc w:val="center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696,76</w:t>
            </w:r>
          </w:p>
        </w:tc>
        <w:tc>
          <w:tcPr>
            <w:tcW w:w="4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2067" w:rsidRPr="00672067" w:rsidRDefault="00672067" w:rsidP="007A698C">
            <w:pPr>
              <w:pStyle w:val="NormalWeb"/>
              <w:spacing w:before="0" w:beforeAutospacing="0" w:after="0" w:afterAutospacing="0"/>
              <w:ind w:firstLine="567"/>
              <w:contextualSpacing/>
              <w:jc w:val="both"/>
              <w:rPr>
                <w:rFonts w:ascii="Calibri" w:hAnsi="Calibri" w:cs="Calibri"/>
              </w:rPr>
            </w:pPr>
            <w:r w:rsidRPr="00672067">
              <w:rPr>
                <w:rFonts w:ascii="Calibri" w:hAnsi="Calibri" w:cs="Calibri"/>
              </w:rPr>
              <w:t>Assistente Técnico</w:t>
            </w:r>
          </w:p>
        </w:tc>
      </w:tr>
    </w:tbl>
    <w:p w:rsidR="00672067" w:rsidRPr="00CF57A2" w:rsidRDefault="00672067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F57A2">
        <w:rPr>
          <w:rFonts w:ascii="Calibri" w:hAnsi="Calibri" w:cs="Calibri"/>
          <w:sz w:val="24"/>
          <w:szCs w:val="24"/>
          <w:lang/>
        </w:rPr>
        <w:t>Art. 52. O artigo 62 da Lei n.º 6.249, de 19 de abril de 2005, passa a vigorar com a seguinte redação:</w:t>
      </w:r>
    </w:p>
    <w:p w:rsidR="00672067" w:rsidRPr="00672067" w:rsidRDefault="00672067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F57A2" w:rsidRPr="00CF57A2" w:rsidRDefault="00672067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Art. 62. </w:t>
      </w:r>
      <w:r w:rsidR="00CF57A2" w:rsidRPr="00CF57A2">
        <w:rPr>
          <w:rFonts w:ascii="Calibri" w:hAnsi="Calibri" w:cs="Calibri"/>
          <w:sz w:val="24"/>
          <w:szCs w:val="24"/>
          <w:lang/>
        </w:rPr>
        <w:t>Os ocupantes dos cargos em comissão de Superintendente, Diretor Administrativo Financeiro, Diretor Técnica e Operacional, Diretor de Gestão Ambiental e das funções de confiança de Gerente, Procurador Chefe e de Coordenador de Unidade e do emprego público de Procurador Autárquico estão desobrigados do registro de ponto.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53. As despesas decorrentes da execução desta Lei serão atendidas por conta das dotações próprias consignadas em orçamento, suplementadas se necessário, de acordo com as normas legais vigentes.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 xml:space="preserve"> 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54. Revogam-se as disposições em contrário, especialmente, a Lei municipal nº 6.671, de 18 de dezembro de 2007.</w:t>
      </w:r>
    </w:p>
    <w:p w:rsidR="00CF57A2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</w:p>
    <w:p w:rsidR="00032DD1" w:rsidRPr="00CF57A2" w:rsidRDefault="00CF57A2" w:rsidP="00CF57A2">
      <w:pPr>
        <w:ind w:firstLine="1418"/>
        <w:jc w:val="both"/>
        <w:rPr>
          <w:rFonts w:ascii="Calibri" w:hAnsi="Calibri" w:cs="Calibri"/>
          <w:sz w:val="24"/>
          <w:szCs w:val="24"/>
          <w:lang/>
        </w:rPr>
      </w:pPr>
      <w:r w:rsidRPr="00CF57A2">
        <w:rPr>
          <w:rFonts w:ascii="Calibri" w:hAnsi="Calibri" w:cs="Calibri"/>
          <w:sz w:val="24"/>
          <w:szCs w:val="24"/>
          <w:lang/>
        </w:rPr>
        <w:t>Art. 55. Esta Lei entra em vigor na data de sua publicação.</w:t>
      </w:r>
    </w:p>
    <w:p w:rsidR="006D45F8" w:rsidRPr="00BB48C7" w:rsidRDefault="006D45F8" w:rsidP="00CF57A2">
      <w:pPr>
        <w:ind w:firstLine="1418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672067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672067">
        <w:rPr>
          <w:rFonts w:ascii="Calibri" w:hAnsi="Calibri" w:cs="Calibri"/>
          <w:sz w:val="24"/>
          <w:szCs w:val="24"/>
        </w:rPr>
        <w:t>06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bookmarkStart w:id="0" w:name="_GoBack"/>
      <w:bookmarkEnd w:id="0"/>
      <w:r w:rsidR="00672067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F26036">
        <w:rPr>
          <w:rFonts w:ascii="Calibri" w:hAnsi="Calibri" w:cs="Calibri"/>
          <w:sz w:val="24"/>
          <w:szCs w:val="24"/>
        </w:rPr>
        <w:t>janei</w:t>
      </w:r>
      <w:r w:rsidR="00236EDA">
        <w:rPr>
          <w:rFonts w:ascii="Calibri" w:hAnsi="Calibri" w:cs="Calibri"/>
          <w:sz w:val="24"/>
          <w:szCs w:val="24"/>
        </w:rPr>
        <w:t xml:space="preserve">ro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367A55" w:rsidRPr="00BB48C7" w:rsidRDefault="00367A55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A2" w:rsidRDefault="00CF57A2">
      <w:r>
        <w:separator/>
      </w:r>
    </w:p>
  </w:endnote>
  <w:endnote w:type="continuationSeparator" w:id="0">
    <w:p w:rsidR="00CF57A2" w:rsidRDefault="00CF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2" w:rsidRDefault="00CF57A2">
    <w:pPr>
      <w:pStyle w:val="Rodap"/>
      <w:framePr w:wrap="auto" w:vAnchor="text" w:hAnchor="margin" w:xAlign="center" w:y="1"/>
      <w:rPr>
        <w:rStyle w:val="Nmerodepgina"/>
      </w:rPr>
    </w:pPr>
  </w:p>
  <w:p w:rsidR="00CF57A2" w:rsidRDefault="00CF57A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A2" w:rsidRDefault="00CF57A2">
      <w:r>
        <w:separator/>
      </w:r>
    </w:p>
  </w:footnote>
  <w:footnote w:type="continuationSeparator" w:id="0">
    <w:p w:rsidR="00CF57A2" w:rsidRDefault="00CF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2" w:rsidRDefault="00CF57A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57A2" w:rsidRDefault="00CF57A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2" w:rsidRDefault="00CF57A2" w:rsidP="00022312">
    <w:pPr>
      <w:pStyle w:val="Cabealho"/>
    </w:pPr>
  </w:p>
  <w:p w:rsidR="00CF57A2" w:rsidRDefault="00CF57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2" w:rsidRDefault="00CF57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67A55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2067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4D5A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CF57A2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F57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character" w:customStyle="1" w:styleId="Ttulo5Char">
    <w:name w:val="Título 5 Char"/>
    <w:basedOn w:val="Fontepargpadro"/>
    <w:link w:val="Ttulo5"/>
    <w:semiHidden/>
    <w:rsid w:val="00CF57A2"/>
    <w:rPr>
      <w:rFonts w:ascii="Calibri" w:hAnsi="Calibri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5978</Words>
  <Characters>35393</Characters>
  <Application>Microsoft Office Word</Application>
  <DocSecurity>0</DocSecurity>
  <Lines>294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47</cp:revision>
  <cp:lastPrinted>2016-08-16T19:55:00Z</cp:lastPrinted>
  <dcterms:created xsi:type="dcterms:W3CDTF">2016-08-16T19:55:00Z</dcterms:created>
  <dcterms:modified xsi:type="dcterms:W3CDTF">2017-01-06T14:30:00Z</dcterms:modified>
</cp:coreProperties>
</file>