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0545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0545B">
        <w:rPr>
          <w:rFonts w:ascii="Tahoma" w:hAnsi="Tahoma" w:cs="Tahoma"/>
          <w:b/>
          <w:sz w:val="32"/>
          <w:szCs w:val="32"/>
          <w:u w:val="single"/>
        </w:rPr>
        <w:t>252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0545B">
        <w:rPr>
          <w:rFonts w:ascii="Tahoma" w:hAnsi="Tahoma" w:cs="Tahoma"/>
          <w:b/>
          <w:sz w:val="32"/>
          <w:szCs w:val="32"/>
          <w:u w:val="single"/>
        </w:rPr>
        <w:t>257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0545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0545B">
        <w:rPr>
          <w:rFonts w:ascii="Calibri" w:hAnsi="Calibri" w:cs="Calibri"/>
          <w:sz w:val="22"/>
          <w:szCs w:val="22"/>
        </w:rPr>
        <w:t>Prorroga prazo para conclusão de obra em imóvel doado pelo Município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C0545B" w:rsidRPr="00C0545B" w:rsidRDefault="00C0545B" w:rsidP="00C0545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0545B">
        <w:rPr>
          <w:rFonts w:ascii="Calibri" w:hAnsi="Calibri" w:cs="Calibri"/>
          <w:sz w:val="24"/>
          <w:szCs w:val="24"/>
        </w:rPr>
        <w:t>Art. 1º Fica prorrogado por mais 3 (três) anos, contados da publicação desta Lei, o prazo para conclusão das obras de construção da sede da Loja Maçônica “Caridade Universal III” no imóvel doado pelo Município, objeto da Matrícula 82.050 do 1º CRI, conforme o disposto no art. 2º da Lei nº 4.777/1996.</w:t>
      </w:r>
    </w:p>
    <w:p w:rsidR="00C0545B" w:rsidRPr="00C0545B" w:rsidRDefault="00C0545B" w:rsidP="00C0545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C0545B" w:rsidP="00C0545B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0545B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  <w:bookmarkStart w:id="0" w:name="_GoBack"/>
      <w:bookmarkEnd w:id="0"/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545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545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545B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7226891-B800-4FF0-9C5D-C0C57D24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2016-12-07T00:43:00Z</dcterms:modified>
</cp:coreProperties>
</file>