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D058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D058F">
        <w:rPr>
          <w:rFonts w:ascii="Tahoma" w:hAnsi="Tahoma" w:cs="Tahoma"/>
          <w:b/>
          <w:sz w:val="32"/>
          <w:szCs w:val="32"/>
          <w:u w:val="single"/>
        </w:rPr>
        <w:t>241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D058F">
        <w:rPr>
          <w:rFonts w:ascii="Tahoma" w:hAnsi="Tahoma" w:cs="Tahoma"/>
          <w:b/>
          <w:sz w:val="32"/>
          <w:szCs w:val="32"/>
          <w:u w:val="single"/>
        </w:rPr>
        <w:t>244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D058F" w:rsidRPr="001D058F" w:rsidRDefault="001D058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D058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D058F">
        <w:rPr>
          <w:rFonts w:ascii="Calibri" w:hAnsi="Calibri" w:cs="Calibri"/>
          <w:sz w:val="22"/>
          <w:szCs w:val="22"/>
        </w:rPr>
        <w:t xml:space="preserve">Denomina Rua </w:t>
      </w:r>
      <w:proofErr w:type="spellStart"/>
      <w:r w:rsidRPr="001D058F">
        <w:rPr>
          <w:rFonts w:ascii="Calibri" w:hAnsi="Calibri" w:cs="Calibri"/>
          <w:sz w:val="22"/>
          <w:szCs w:val="22"/>
        </w:rPr>
        <w:t>Ivandyr</w:t>
      </w:r>
      <w:proofErr w:type="spellEnd"/>
      <w:r w:rsidRPr="001D058F">
        <w:rPr>
          <w:rFonts w:ascii="Calibri" w:hAnsi="Calibri" w:cs="Calibri"/>
          <w:sz w:val="22"/>
          <w:szCs w:val="22"/>
        </w:rPr>
        <w:t xml:space="preserve"> Cerqueira Leite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1D058F" w:rsidRPr="001D058F" w:rsidRDefault="001D058F" w:rsidP="001D058F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1D058F">
        <w:rPr>
          <w:rFonts w:ascii="Calibri" w:hAnsi="Calibri" w:cs="Calibri"/>
          <w:sz w:val="24"/>
          <w:szCs w:val="24"/>
        </w:rPr>
        <w:t xml:space="preserve">Art. 1º Fica denominada Rua </w:t>
      </w:r>
      <w:proofErr w:type="spellStart"/>
      <w:r w:rsidRPr="001D058F">
        <w:rPr>
          <w:rFonts w:ascii="Calibri" w:hAnsi="Calibri" w:cs="Calibri"/>
          <w:sz w:val="24"/>
          <w:szCs w:val="24"/>
        </w:rPr>
        <w:t>Ivandyr</w:t>
      </w:r>
      <w:proofErr w:type="spellEnd"/>
      <w:r w:rsidRPr="001D058F">
        <w:rPr>
          <w:rFonts w:ascii="Calibri" w:hAnsi="Calibri" w:cs="Calibri"/>
          <w:sz w:val="24"/>
          <w:szCs w:val="24"/>
        </w:rPr>
        <w:t xml:space="preserve"> Cerqueira Leite a via pública da sede do Município conhecida como Rua “01”, do loteamento denominado Residencial Alamedas, com início na Avenida Valério </w:t>
      </w:r>
      <w:proofErr w:type="spellStart"/>
      <w:r w:rsidRPr="001D058F">
        <w:rPr>
          <w:rFonts w:ascii="Calibri" w:hAnsi="Calibri" w:cs="Calibri"/>
          <w:sz w:val="24"/>
          <w:szCs w:val="24"/>
        </w:rPr>
        <w:t>Dosualdo</w:t>
      </w:r>
      <w:proofErr w:type="spellEnd"/>
      <w:r w:rsidRPr="001D058F">
        <w:rPr>
          <w:rFonts w:ascii="Calibri" w:hAnsi="Calibri" w:cs="Calibri"/>
          <w:sz w:val="24"/>
          <w:szCs w:val="24"/>
        </w:rPr>
        <w:t xml:space="preserve"> e término na divisa de propriedade da Usina Maringá Industrial e Comércio Ltda.</w:t>
      </w:r>
    </w:p>
    <w:p w:rsidR="001D058F" w:rsidRPr="001D058F" w:rsidRDefault="001D058F" w:rsidP="001D058F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1D058F" w:rsidP="001D058F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1D058F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058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058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058F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9A52B62-D488-4A9A-9C11-6F51BCD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2016-12-06T23:41:00Z</dcterms:modified>
</cp:coreProperties>
</file>