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8CF" w:rsidRDefault="00E728CF" w:rsidP="00E728CF">
      <w:pPr>
        <w:ind w:left="567" w:right="-374"/>
        <w:jc w:val="center"/>
        <w:rPr>
          <w:sz w:val="32"/>
          <w:szCs w:val="32"/>
          <w:u w:val="words"/>
        </w:rPr>
      </w:pPr>
      <w:r>
        <w:rPr>
          <w:b/>
          <w:bCs/>
          <w:sz w:val="40"/>
          <w:szCs w:val="40"/>
        </w:rPr>
        <w:t>CÂMARA MUNICIPAL DE ARARAQUARA</w:t>
      </w:r>
    </w:p>
    <w:p w:rsidR="00E728CF" w:rsidRPr="00E76D83" w:rsidRDefault="00E728CF" w:rsidP="00E728CF">
      <w:pPr>
        <w:ind w:left="567" w:right="-374"/>
        <w:jc w:val="center"/>
        <w:rPr>
          <w:sz w:val="24"/>
          <w:szCs w:val="32"/>
          <w:u w:val="words"/>
        </w:rPr>
      </w:pPr>
    </w:p>
    <w:p w:rsidR="00E728CF" w:rsidRPr="00E76D83" w:rsidRDefault="00E728CF" w:rsidP="00E728CF">
      <w:pPr>
        <w:ind w:left="567" w:right="-374"/>
        <w:jc w:val="center"/>
        <w:rPr>
          <w:sz w:val="24"/>
          <w:szCs w:val="32"/>
          <w:u w:val="single"/>
        </w:rPr>
      </w:pPr>
      <w:r w:rsidRPr="00E76D83">
        <w:rPr>
          <w:sz w:val="36"/>
          <w:szCs w:val="32"/>
          <w:u w:val="single"/>
        </w:rPr>
        <w:t>COMISSÃO DE SAÚDE</w:t>
      </w:r>
      <w:r w:rsidR="003E2DEC" w:rsidRPr="00E76D83">
        <w:rPr>
          <w:sz w:val="36"/>
          <w:szCs w:val="32"/>
          <w:u w:val="single"/>
        </w:rPr>
        <w:t>,</w:t>
      </w:r>
      <w:r w:rsidRPr="00E76D83">
        <w:rPr>
          <w:sz w:val="36"/>
          <w:szCs w:val="32"/>
          <w:u w:val="single"/>
        </w:rPr>
        <w:t xml:space="preserve"> EDUCAÇÃO E DESENVOLVIMENTO SOCIAL</w:t>
      </w:r>
    </w:p>
    <w:p w:rsidR="00E728CF" w:rsidRDefault="00E728CF" w:rsidP="00E728CF">
      <w:pPr>
        <w:ind w:left="567" w:right="-374"/>
        <w:jc w:val="center"/>
        <w:rPr>
          <w:sz w:val="32"/>
          <w:szCs w:val="32"/>
          <w:u w:val="words"/>
        </w:rPr>
      </w:pPr>
    </w:p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552"/>
        <w:gridCol w:w="1843"/>
        <w:gridCol w:w="1132"/>
      </w:tblGrid>
      <w:tr w:rsidR="00A56576" w:rsidRPr="00A56576" w:rsidTr="00A56576">
        <w:tc>
          <w:tcPr>
            <w:tcW w:w="2552" w:type="dxa"/>
          </w:tcPr>
          <w:p w:rsidR="00A56576" w:rsidRPr="00A56576" w:rsidRDefault="00A56576" w:rsidP="00A56576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 w:rsidRPr="00A56576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1843" w:type="dxa"/>
          </w:tcPr>
          <w:p w:rsidR="00A56576" w:rsidRPr="00A56576" w:rsidRDefault="00A77DC2" w:rsidP="00A56576">
            <w:pPr>
              <w:ind w:right="-108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043</w:t>
            </w:r>
          </w:p>
        </w:tc>
        <w:tc>
          <w:tcPr>
            <w:tcW w:w="1132" w:type="dxa"/>
          </w:tcPr>
          <w:p w:rsidR="00A56576" w:rsidRPr="00A56576" w:rsidRDefault="00A56576" w:rsidP="001563B1">
            <w:pPr>
              <w:tabs>
                <w:tab w:val="left" w:pos="600"/>
              </w:tabs>
              <w:ind w:right="96"/>
              <w:jc w:val="center"/>
              <w:rPr>
                <w:sz w:val="32"/>
                <w:szCs w:val="32"/>
                <w:u w:val="words"/>
              </w:rPr>
            </w:pPr>
            <w:r w:rsidRPr="00A56576">
              <w:rPr>
                <w:b/>
                <w:bCs/>
                <w:sz w:val="32"/>
                <w:szCs w:val="32"/>
              </w:rPr>
              <w:t>/</w:t>
            </w:r>
            <w:r w:rsidR="00FD58BD">
              <w:rPr>
                <w:b/>
                <w:bCs/>
                <w:sz w:val="32"/>
                <w:szCs w:val="32"/>
              </w:rPr>
              <w:t>1</w:t>
            </w:r>
            <w:r w:rsidR="001563B1">
              <w:rPr>
                <w:b/>
                <w:bCs/>
                <w:sz w:val="32"/>
                <w:szCs w:val="32"/>
              </w:rPr>
              <w:t>6</w:t>
            </w:r>
          </w:p>
        </w:tc>
      </w:tr>
    </w:tbl>
    <w:p w:rsidR="00E728CF" w:rsidRDefault="00E728CF" w:rsidP="00E728CF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A27D6E" w:rsidRDefault="003E2DEC" w:rsidP="00A27D6E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 w:rsidRPr="003E2DEC">
        <w:rPr>
          <w:rFonts w:ascii="Arial" w:hAnsi="Arial" w:cs="Arial"/>
          <w:bCs/>
          <w:sz w:val="24"/>
          <w:szCs w:val="24"/>
        </w:rPr>
        <w:tab/>
      </w:r>
    </w:p>
    <w:p w:rsidR="00A27D6E" w:rsidRPr="00E76D83" w:rsidRDefault="00A27D6E" w:rsidP="00A27D6E">
      <w:pPr>
        <w:ind w:left="567" w:right="-374" w:firstLine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E76D83">
        <w:rPr>
          <w:rFonts w:ascii="Arial" w:hAnsi="Arial" w:cs="Arial"/>
          <w:sz w:val="22"/>
          <w:szCs w:val="22"/>
        </w:rPr>
        <w:t>O projeto de lei complementar nº 007/16, de iniciativa do Executivo Municipal, altera dispositivos das Leis Complementares nº 850/14 (Estabelece a Revisão do Plano Diretor de Desenvolvimento e Política Ambiental de Araraquara - PDPUA, revoga a Lei Complementar nº 350/05 e alterações e institui o Plano Diretor de Desenvolvimento e Política Ambiental de Araraquara - PDDPA, conforme estabelece o parágrafo 3º do artigo 40 do Estatuto da Cidade) e 851/14 (Estabelece o Plano Regulador de Parcelamento do Solo e dá outras providências) e dá outras providências.</w:t>
      </w:r>
    </w:p>
    <w:p w:rsidR="00A27D6E" w:rsidRPr="00E76D83" w:rsidRDefault="00A27D6E" w:rsidP="00A27D6E">
      <w:pPr>
        <w:ind w:left="567" w:right="-374" w:firstLine="2835"/>
        <w:jc w:val="both"/>
        <w:rPr>
          <w:rFonts w:ascii="Arial" w:hAnsi="Arial" w:cs="Arial"/>
          <w:sz w:val="22"/>
          <w:szCs w:val="22"/>
        </w:rPr>
      </w:pPr>
    </w:p>
    <w:p w:rsidR="00A27D6E" w:rsidRPr="00E76D83" w:rsidRDefault="00A27D6E" w:rsidP="00A27D6E">
      <w:pPr>
        <w:ind w:left="567" w:right="-374" w:firstLine="2835"/>
        <w:jc w:val="both"/>
        <w:rPr>
          <w:rFonts w:ascii="Arial" w:hAnsi="Arial" w:cs="Arial"/>
          <w:sz w:val="22"/>
          <w:szCs w:val="22"/>
        </w:rPr>
      </w:pPr>
      <w:r w:rsidRPr="00E76D83">
        <w:rPr>
          <w:rFonts w:ascii="Arial" w:hAnsi="Arial" w:cs="Arial"/>
          <w:sz w:val="22"/>
          <w:szCs w:val="22"/>
        </w:rPr>
        <w:t>Através do Ofício nº 1678/2016 de 11 de outubro de 2016, o Senhor Chefe do Executivo encaminhou a matéria para análise dos Nobres Edis.</w:t>
      </w:r>
    </w:p>
    <w:p w:rsidR="00A27D6E" w:rsidRPr="00E76D83" w:rsidRDefault="00A27D6E" w:rsidP="00A27D6E">
      <w:pPr>
        <w:ind w:left="567" w:right="-374" w:firstLine="2835"/>
        <w:jc w:val="both"/>
        <w:rPr>
          <w:rFonts w:ascii="Arial" w:hAnsi="Arial" w:cs="Arial"/>
          <w:sz w:val="22"/>
          <w:szCs w:val="22"/>
        </w:rPr>
      </w:pPr>
      <w:r w:rsidRPr="00E76D83">
        <w:rPr>
          <w:rFonts w:ascii="Arial" w:hAnsi="Arial" w:cs="Arial"/>
          <w:sz w:val="22"/>
          <w:szCs w:val="22"/>
        </w:rPr>
        <w:t xml:space="preserve">Ao apreciar a matéria, a Comissão de Desenvolvimento Econômico, Ciência, Tecnologia e Urbano Ambiental mostrou-se favorável a presente propositura. </w:t>
      </w:r>
    </w:p>
    <w:p w:rsidR="00A27D6E" w:rsidRPr="00E76D83" w:rsidRDefault="00A27D6E" w:rsidP="00A27D6E">
      <w:pPr>
        <w:ind w:left="567" w:right="-374" w:firstLine="2835"/>
        <w:jc w:val="both"/>
        <w:rPr>
          <w:rFonts w:ascii="Arial" w:hAnsi="Arial" w:cs="Arial"/>
          <w:sz w:val="22"/>
          <w:szCs w:val="22"/>
        </w:rPr>
      </w:pPr>
    </w:p>
    <w:p w:rsidR="00A27D6E" w:rsidRPr="00E76D83" w:rsidRDefault="00A27D6E" w:rsidP="00A27D6E">
      <w:pPr>
        <w:ind w:left="567" w:right="-374" w:firstLine="2835"/>
        <w:jc w:val="both"/>
        <w:rPr>
          <w:rFonts w:ascii="Arial" w:hAnsi="Arial" w:cs="Arial"/>
          <w:sz w:val="22"/>
          <w:szCs w:val="22"/>
        </w:rPr>
      </w:pPr>
      <w:r w:rsidRPr="00E76D83">
        <w:rPr>
          <w:rFonts w:ascii="Arial" w:hAnsi="Arial" w:cs="Arial"/>
          <w:sz w:val="22"/>
          <w:szCs w:val="22"/>
        </w:rPr>
        <w:t xml:space="preserve">Com a devida vênia, esta Comissão de Saúde, Educação e Desenvolvimento Social posiciona-se contrária a presente propositura, apresentando, para tanto, os </w:t>
      </w:r>
      <w:r w:rsidR="00CF727A" w:rsidRPr="00E76D83">
        <w:rPr>
          <w:rFonts w:ascii="Arial" w:hAnsi="Arial" w:cs="Arial"/>
          <w:sz w:val="22"/>
          <w:szCs w:val="22"/>
        </w:rPr>
        <w:t xml:space="preserve">motivos abaixo elencados. </w:t>
      </w:r>
    </w:p>
    <w:p w:rsidR="00A15B75" w:rsidRPr="00E76D83" w:rsidRDefault="00A15B75" w:rsidP="00A27D6E">
      <w:pPr>
        <w:ind w:left="567" w:right="-374" w:firstLine="2835"/>
        <w:jc w:val="both"/>
        <w:rPr>
          <w:rFonts w:ascii="Arial" w:hAnsi="Arial" w:cs="Arial"/>
          <w:sz w:val="22"/>
          <w:szCs w:val="22"/>
        </w:rPr>
      </w:pPr>
    </w:p>
    <w:p w:rsidR="00A15B75" w:rsidRPr="00E76D83" w:rsidRDefault="00A15B75" w:rsidP="00A27D6E">
      <w:pPr>
        <w:ind w:left="567" w:right="-374" w:firstLine="2835"/>
        <w:jc w:val="both"/>
        <w:rPr>
          <w:rFonts w:ascii="Arial" w:hAnsi="Arial" w:cs="Arial"/>
          <w:sz w:val="22"/>
          <w:szCs w:val="22"/>
        </w:rPr>
      </w:pPr>
      <w:r w:rsidRPr="00E76D83">
        <w:rPr>
          <w:rFonts w:ascii="Arial" w:hAnsi="Arial" w:cs="Arial"/>
          <w:sz w:val="22"/>
          <w:szCs w:val="22"/>
        </w:rPr>
        <w:t xml:space="preserve">Inicialmente, reza o Estatuto da Cidade, em seu art. 2º, VII e VIII, bem como em seu art. 43, I, que: </w:t>
      </w:r>
    </w:p>
    <w:p w:rsidR="00A15B75" w:rsidRPr="00E76D83" w:rsidRDefault="00A15B75" w:rsidP="00A15B75">
      <w:pPr>
        <w:ind w:left="3402" w:right="-374"/>
        <w:jc w:val="both"/>
        <w:rPr>
          <w:rFonts w:ascii="Arial" w:hAnsi="Arial" w:cs="Arial"/>
          <w:sz w:val="22"/>
          <w:szCs w:val="22"/>
        </w:rPr>
      </w:pPr>
    </w:p>
    <w:p w:rsidR="00A15B75" w:rsidRPr="00E76D83" w:rsidRDefault="00A15B75" w:rsidP="00A15B75">
      <w:pPr>
        <w:ind w:left="3402" w:right="-374"/>
        <w:jc w:val="both"/>
        <w:rPr>
          <w:rFonts w:ascii="Arial" w:hAnsi="Arial" w:cs="Arial"/>
          <w:sz w:val="22"/>
          <w:szCs w:val="22"/>
        </w:rPr>
      </w:pPr>
      <w:r w:rsidRPr="00E76D83">
        <w:rPr>
          <w:rFonts w:ascii="Arial" w:hAnsi="Arial" w:cs="Arial"/>
          <w:sz w:val="22"/>
          <w:szCs w:val="22"/>
        </w:rPr>
        <w:t>“Art. 2o A política urbana tem por objetivo ordenar o pleno desenvolvimento das funções sociais da cidade e da propriedade urbana, mediante as seguintes diretrizes gerais:</w:t>
      </w:r>
    </w:p>
    <w:p w:rsidR="00A15B75" w:rsidRPr="00E76D83" w:rsidRDefault="00A15B75" w:rsidP="00A15B75">
      <w:pPr>
        <w:ind w:left="3402" w:right="-374"/>
        <w:jc w:val="both"/>
        <w:rPr>
          <w:rFonts w:ascii="Arial" w:hAnsi="Arial" w:cs="Arial"/>
          <w:sz w:val="22"/>
          <w:szCs w:val="22"/>
        </w:rPr>
      </w:pPr>
    </w:p>
    <w:p w:rsidR="00A15B75" w:rsidRPr="00E76D83" w:rsidRDefault="00A15B75" w:rsidP="00A15B75">
      <w:pPr>
        <w:ind w:left="3402" w:right="-374"/>
        <w:jc w:val="both"/>
        <w:rPr>
          <w:rFonts w:ascii="Arial" w:hAnsi="Arial" w:cs="Arial"/>
          <w:sz w:val="22"/>
          <w:szCs w:val="22"/>
        </w:rPr>
      </w:pPr>
      <w:r w:rsidRPr="00E76D83">
        <w:rPr>
          <w:rFonts w:ascii="Arial" w:hAnsi="Arial" w:cs="Arial"/>
          <w:sz w:val="22"/>
          <w:szCs w:val="22"/>
        </w:rPr>
        <w:t>VII – integração e complementaridade entre as atividades urbanas e rurais, tendo em vista o desenvolvimento socioeconômico do Município e do território sob sua área de influência;</w:t>
      </w:r>
    </w:p>
    <w:p w:rsidR="00A15B75" w:rsidRPr="00E76D83" w:rsidRDefault="00A15B75" w:rsidP="00A15B75">
      <w:pPr>
        <w:ind w:left="3402" w:right="-374"/>
        <w:jc w:val="both"/>
        <w:rPr>
          <w:rFonts w:ascii="Arial" w:hAnsi="Arial" w:cs="Arial"/>
          <w:sz w:val="22"/>
          <w:szCs w:val="22"/>
        </w:rPr>
      </w:pPr>
    </w:p>
    <w:p w:rsidR="00A15B75" w:rsidRPr="00E76D83" w:rsidRDefault="00A15B75" w:rsidP="00A15B75">
      <w:pPr>
        <w:ind w:left="3402" w:right="-374"/>
        <w:jc w:val="both"/>
        <w:rPr>
          <w:rFonts w:ascii="Arial" w:hAnsi="Arial" w:cs="Arial"/>
          <w:sz w:val="22"/>
          <w:szCs w:val="22"/>
        </w:rPr>
      </w:pPr>
      <w:r w:rsidRPr="00E76D83">
        <w:rPr>
          <w:rFonts w:ascii="Arial" w:hAnsi="Arial" w:cs="Arial"/>
          <w:sz w:val="22"/>
          <w:szCs w:val="22"/>
        </w:rPr>
        <w:t>VIII – adoção de padrões de produção e consumo de bens e serviços e de expansão urbana compatíveis com os limites da sustentabilidade ambiental, social e econômica do Município e do território sob sua área de influência;</w:t>
      </w:r>
    </w:p>
    <w:p w:rsidR="00A15B75" w:rsidRPr="00E76D83" w:rsidRDefault="00A15B75" w:rsidP="00A15B75">
      <w:pPr>
        <w:ind w:left="3402" w:right="-374"/>
        <w:jc w:val="both"/>
        <w:rPr>
          <w:rFonts w:ascii="Arial" w:hAnsi="Arial" w:cs="Arial"/>
          <w:sz w:val="22"/>
          <w:szCs w:val="22"/>
        </w:rPr>
      </w:pPr>
    </w:p>
    <w:p w:rsidR="00A15B75" w:rsidRPr="00E76D83" w:rsidRDefault="00A15B75" w:rsidP="00A15B75">
      <w:pPr>
        <w:ind w:left="3402" w:right="-374"/>
        <w:jc w:val="both"/>
        <w:rPr>
          <w:rFonts w:ascii="Arial" w:hAnsi="Arial" w:cs="Arial"/>
          <w:sz w:val="22"/>
          <w:szCs w:val="22"/>
        </w:rPr>
      </w:pPr>
    </w:p>
    <w:p w:rsidR="00A15B75" w:rsidRPr="00E76D83" w:rsidRDefault="00A15B75" w:rsidP="00A15B75">
      <w:pPr>
        <w:ind w:left="3402" w:right="-374"/>
        <w:jc w:val="both"/>
        <w:rPr>
          <w:rFonts w:ascii="Arial" w:hAnsi="Arial" w:cs="Arial"/>
          <w:sz w:val="22"/>
          <w:szCs w:val="22"/>
        </w:rPr>
      </w:pPr>
      <w:r w:rsidRPr="00E76D83">
        <w:rPr>
          <w:rFonts w:ascii="Arial" w:hAnsi="Arial" w:cs="Arial"/>
          <w:sz w:val="22"/>
          <w:szCs w:val="22"/>
        </w:rPr>
        <w:t>Art. 43. Para garantir a gestão democrática da cidade, deverão ser utilizados, entre outros, os seguintes instrumentos:</w:t>
      </w:r>
    </w:p>
    <w:p w:rsidR="00A15B75" w:rsidRPr="00E76D83" w:rsidRDefault="00A15B75" w:rsidP="00A15B75">
      <w:pPr>
        <w:ind w:left="3402" w:right="-374"/>
        <w:jc w:val="both"/>
        <w:rPr>
          <w:rFonts w:ascii="Arial" w:hAnsi="Arial" w:cs="Arial"/>
          <w:sz w:val="22"/>
          <w:szCs w:val="22"/>
        </w:rPr>
      </w:pPr>
    </w:p>
    <w:p w:rsidR="00A15B75" w:rsidRPr="00E76D83" w:rsidRDefault="00A15B75" w:rsidP="00A15B75">
      <w:pPr>
        <w:ind w:left="3402" w:right="-374"/>
        <w:jc w:val="both"/>
        <w:rPr>
          <w:rFonts w:ascii="Arial" w:hAnsi="Arial" w:cs="Arial"/>
          <w:sz w:val="22"/>
          <w:szCs w:val="22"/>
        </w:rPr>
      </w:pPr>
      <w:r w:rsidRPr="00E76D83">
        <w:rPr>
          <w:rFonts w:ascii="Arial" w:hAnsi="Arial" w:cs="Arial"/>
          <w:sz w:val="22"/>
          <w:szCs w:val="22"/>
        </w:rPr>
        <w:t>I – órgãos colegiados de política urbana, nos níveis nacional, estadual e municipal;”</w:t>
      </w:r>
    </w:p>
    <w:p w:rsidR="00A15B75" w:rsidRPr="00E76D83" w:rsidRDefault="00A15B75" w:rsidP="00A15B75">
      <w:pPr>
        <w:ind w:left="3402" w:right="-374"/>
        <w:jc w:val="both"/>
        <w:rPr>
          <w:rFonts w:ascii="Arial" w:hAnsi="Arial" w:cs="Arial"/>
          <w:sz w:val="22"/>
          <w:szCs w:val="22"/>
        </w:rPr>
      </w:pPr>
    </w:p>
    <w:p w:rsidR="00A15B75" w:rsidRPr="00E76D83" w:rsidRDefault="00A30C13" w:rsidP="00A15B75">
      <w:pPr>
        <w:ind w:right="-374" w:firstLine="3402"/>
        <w:jc w:val="both"/>
        <w:rPr>
          <w:rFonts w:ascii="Arial" w:hAnsi="Arial" w:cs="Arial"/>
          <w:sz w:val="22"/>
          <w:szCs w:val="22"/>
        </w:rPr>
      </w:pPr>
      <w:r w:rsidRPr="00E76D83">
        <w:rPr>
          <w:rFonts w:ascii="Arial" w:hAnsi="Arial" w:cs="Arial"/>
          <w:sz w:val="22"/>
          <w:szCs w:val="22"/>
        </w:rPr>
        <w:t xml:space="preserve">Os dispositivos acima mencionados são importantes uma vez que, a partir dos mesmos, emerge a necessidade de o Poder Público efetuar estudos a fim de justificar e fundamentar as proposituras legislativas que instituem ou alterem o Plano Diretor do Município. </w:t>
      </w:r>
    </w:p>
    <w:p w:rsidR="00A30C13" w:rsidRPr="00E76D83" w:rsidRDefault="00A30C13" w:rsidP="00A15B75">
      <w:pPr>
        <w:ind w:right="-374" w:firstLine="3402"/>
        <w:jc w:val="both"/>
        <w:rPr>
          <w:rFonts w:ascii="Arial" w:hAnsi="Arial" w:cs="Arial"/>
          <w:sz w:val="22"/>
          <w:szCs w:val="22"/>
        </w:rPr>
      </w:pPr>
    </w:p>
    <w:p w:rsidR="00A30C13" w:rsidRPr="00E76D83" w:rsidRDefault="00A30C13" w:rsidP="00A15B75">
      <w:pPr>
        <w:ind w:right="-374" w:firstLine="3402"/>
        <w:jc w:val="both"/>
        <w:rPr>
          <w:rFonts w:ascii="Arial" w:hAnsi="Arial" w:cs="Arial"/>
          <w:sz w:val="22"/>
          <w:szCs w:val="22"/>
        </w:rPr>
      </w:pPr>
      <w:r w:rsidRPr="00E76D83">
        <w:rPr>
          <w:rFonts w:ascii="Arial" w:hAnsi="Arial" w:cs="Arial"/>
          <w:sz w:val="22"/>
          <w:szCs w:val="22"/>
        </w:rPr>
        <w:t>Especificamente quanto a área de atuação desta Comissão de Saúde, Educação e Desenvolvimento Social, verificamos que o Poder Executivo não realizou – ou ao menos não apresentou a esta Casa de Leis – quaisquer pesquisas ou estudos que contextualizem a propositura sob o prisma da saúde, educação ou desenvolvimento social.</w:t>
      </w:r>
    </w:p>
    <w:p w:rsidR="00A30C13" w:rsidRPr="00E76D83" w:rsidRDefault="00A30C13" w:rsidP="00A15B75">
      <w:pPr>
        <w:ind w:right="-374" w:firstLine="3402"/>
        <w:jc w:val="both"/>
        <w:rPr>
          <w:rFonts w:ascii="Arial" w:hAnsi="Arial" w:cs="Arial"/>
          <w:sz w:val="22"/>
          <w:szCs w:val="22"/>
        </w:rPr>
      </w:pPr>
    </w:p>
    <w:p w:rsidR="00A30C13" w:rsidRPr="00E76D83" w:rsidRDefault="00A30C13" w:rsidP="00A15B75">
      <w:pPr>
        <w:ind w:right="-374" w:firstLine="3402"/>
        <w:jc w:val="both"/>
        <w:rPr>
          <w:rFonts w:ascii="Arial" w:hAnsi="Arial" w:cs="Arial"/>
          <w:sz w:val="22"/>
          <w:szCs w:val="22"/>
        </w:rPr>
      </w:pPr>
      <w:r w:rsidRPr="00E76D83">
        <w:rPr>
          <w:rFonts w:ascii="Arial" w:hAnsi="Arial" w:cs="Arial"/>
          <w:sz w:val="22"/>
          <w:szCs w:val="22"/>
        </w:rPr>
        <w:t xml:space="preserve">Verifica-se, a partir de superficial análise da propositura, que sua elaboração trata, </w:t>
      </w:r>
      <w:r w:rsidRPr="00E76D83">
        <w:rPr>
          <w:rFonts w:ascii="Arial" w:hAnsi="Arial" w:cs="Arial"/>
          <w:b/>
          <w:sz w:val="22"/>
          <w:szCs w:val="22"/>
        </w:rPr>
        <w:t>de forma exclusiva</w:t>
      </w:r>
      <w:r w:rsidRPr="00E76D83">
        <w:rPr>
          <w:rFonts w:ascii="Arial" w:hAnsi="Arial" w:cs="Arial"/>
          <w:sz w:val="22"/>
          <w:szCs w:val="22"/>
        </w:rPr>
        <w:t>, tão somente de elementos de próprios da expansão urbana – alteração de índices urbanísticos, parcelamento do solo, densidade demográfica, dentre outros.</w:t>
      </w:r>
    </w:p>
    <w:p w:rsidR="00E76D83" w:rsidRPr="00E76D83" w:rsidRDefault="00A30C13" w:rsidP="00E76D83">
      <w:pPr>
        <w:ind w:right="-374" w:firstLine="3402"/>
        <w:jc w:val="both"/>
        <w:rPr>
          <w:rFonts w:ascii="Arial" w:hAnsi="Arial" w:cs="Arial"/>
          <w:sz w:val="22"/>
          <w:szCs w:val="22"/>
        </w:rPr>
      </w:pPr>
      <w:r w:rsidRPr="00E76D83">
        <w:rPr>
          <w:rFonts w:ascii="Arial" w:hAnsi="Arial" w:cs="Arial"/>
          <w:sz w:val="22"/>
          <w:szCs w:val="22"/>
        </w:rPr>
        <w:t xml:space="preserve">Neste sentido, o acima mencionado Art. 43 do Estatuto da Cidade </w:t>
      </w:r>
      <w:r w:rsidRPr="00E76D83">
        <w:rPr>
          <w:rFonts w:ascii="Arial" w:hAnsi="Arial" w:cs="Arial"/>
          <w:b/>
          <w:sz w:val="22"/>
          <w:szCs w:val="22"/>
        </w:rPr>
        <w:t>é claro</w:t>
      </w:r>
      <w:r w:rsidRPr="00E76D83">
        <w:rPr>
          <w:rFonts w:ascii="Arial" w:hAnsi="Arial" w:cs="Arial"/>
          <w:sz w:val="22"/>
          <w:szCs w:val="22"/>
        </w:rPr>
        <w:t xml:space="preserve"> ao dispor a exigência de participação de todos os órgãos na condução da política urbana</w:t>
      </w:r>
      <w:r w:rsidR="00E76D83" w:rsidRPr="00E76D83">
        <w:rPr>
          <w:rFonts w:ascii="Arial" w:hAnsi="Arial" w:cs="Arial"/>
          <w:sz w:val="22"/>
          <w:szCs w:val="22"/>
        </w:rPr>
        <w:t xml:space="preserve">. </w:t>
      </w:r>
    </w:p>
    <w:p w:rsidR="00E76D83" w:rsidRPr="00E76D83" w:rsidRDefault="00E76D83" w:rsidP="00E76D83">
      <w:pPr>
        <w:ind w:right="-374" w:firstLine="3402"/>
        <w:jc w:val="both"/>
        <w:rPr>
          <w:rFonts w:ascii="Arial" w:hAnsi="Arial" w:cs="Arial"/>
          <w:sz w:val="22"/>
          <w:szCs w:val="22"/>
        </w:rPr>
      </w:pPr>
    </w:p>
    <w:p w:rsidR="00E76D83" w:rsidRPr="00E76D83" w:rsidRDefault="00E76D83" w:rsidP="00E76D83">
      <w:pPr>
        <w:ind w:right="-374" w:firstLine="3402"/>
        <w:jc w:val="both"/>
        <w:rPr>
          <w:rFonts w:ascii="Arial" w:hAnsi="Arial" w:cs="Arial"/>
          <w:sz w:val="22"/>
          <w:szCs w:val="22"/>
        </w:rPr>
      </w:pPr>
      <w:r w:rsidRPr="00E76D83">
        <w:rPr>
          <w:rFonts w:ascii="Arial" w:hAnsi="Arial" w:cs="Arial"/>
          <w:sz w:val="22"/>
          <w:szCs w:val="22"/>
        </w:rPr>
        <w:t xml:space="preserve">As exigências acima mencionadas não foram cumpridas no presente Projeto de Lei Complementar nº 007/16, impedindo assim, a concordância desta Comissão de Saúde, Educação e Desenvolvimento Social quanto ao seu prosseguimento e apreciação por esta Casa de Leis. </w:t>
      </w:r>
    </w:p>
    <w:p w:rsidR="00A30C13" w:rsidRPr="00E76D83" w:rsidRDefault="00A30C13" w:rsidP="00A15B75">
      <w:pPr>
        <w:ind w:right="-374" w:firstLine="3402"/>
        <w:jc w:val="both"/>
        <w:rPr>
          <w:rFonts w:ascii="Arial" w:hAnsi="Arial" w:cs="Arial"/>
          <w:sz w:val="22"/>
          <w:szCs w:val="22"/>
        </w:rPr>
      </w:pPr>
    </w:p>
    <w:p w:rsidR="00E728CF" w:rsidRPr="00E76D83" w:rsidRDefault="00A30C13" w:rsidP="00E76D83">
      <w:pPr>
        <w:ind w:right="-374" w:firstLine="3402"/>
        <w:jc w:val="both"/>
        <w:rPr>
          <w:rFonts w:ascii="Arial" w:hAnsi="Arial" w:cs="Arial"/>
          <w:sz w:val="22"/>
          <w:szCs w:val="22"/>
        </w:rPr>
      </w:pPr>
      <w:r w:rsidRPr="00E76D83">
        <w:rPr>
          <w:rFonts w:ascii="Arial" w:hAnsi="Arial" w:cs="Arial"/>
          <w:sz w:val="22"/>
          <w:szCs w:val="22"/>
        </w:rPr>
        <w:t xml:space="preserve"> </w:t>
      </w:r>
      <w:r w:rsidR="00E728CF" w:rsidRPr="00E76D83">
        <w:rPr>
          <w:rFonts w:ascii="Arial" w:hAnsi="Arial" w:cs="Arial"/>
          <w:sz w:val="22"/>
          <w:szCs w:val="22"/>
        </w:rPr>
        <w:t>Cabe ao plenário decidir.</w:t>
      </w:r>
    </w:p>
    <w:p w:rsidR="00E728CF" w:rsidRPr="00E76D83" w:rsidRDefault="00E728CF" w:rsidP="00E728CF">
      <w:pPr>
        <w:ind w:right="-374" w:firstLine="2835"/>
        <w:jc w:val="both"/>
        <w:rPr>
          <w:rFonts w:ascii="Arial" w:hAnsi="Arial" w:cs="Arial"/>
          <w:sz w:val="22"/>
          <w:szCs w:val="22"/>
        </w:rPr>
      </w:pPr>
    </w:p>
    <w:p w:rsidR="00E728CF" w:rsidRPr="00E76D83" w:rsidRDefault="00E728CF" w:rsidP="00E728CF">
      <w:pPr>
        <w:ind w:left="567" w:right="-374" w:firstLine="2835"/>
        <w:jc w:val="both"/>
        <w:rPr>
          <w:rFonts w:ascii="Arial" w:hAnsi="Arial" w:cs="Arial"/>
          <w:sz w:val="22"/>
          <w:szCs w:val="22"/>
        </w:rPr>
      </w:pPr>
      <w:r w:rsidRPr="00E76D83">
        <w:rPr>
          <w:rFonts w:ascii="Arial" w:hAnsi="Arial" w:cs="Arial"/>
          <w:sz w:val="22"/>
          <w:szCs w:val="22"/>
        </w:rPr>
        <w:tab/>
        <w:t>É o parecer, s.m.j.</w:t>
      </w:r>
    </w:p>
    <w:p w:rsidR="00E728CF" w:rsidRPr="00E76D83" w:rsidRDefault="00E728CF" w:rsidP="00E728CF">
      <w:pPr>
        <w:ind w:left="567" w:right="-374"/>
        <w:jc w:val="both"/>
        <w:rPr>
          <w:rFonts w:ascii="Arial" w:hAnsi="Arial" w:cs="Arial"/>
          <w:sz w:val="22"/>
          <w:szCs w:val="22"/>
        </w:rPr>
      </w:pPr>
    </w:p>
    <w:p w:rsidR="003E2DEC" w:rsidRPr="00E76D83" w:rsidRDefault="003E2DEC" w:rsidP="0081103C">
      <w:pPr>
        <w:ind w:left="1134" w:right="-374"/>
        <w:rPr>
          <w:rFonts w:ascii="Arial" w:hAnsi="Arial" w:cs="Arial"/>
          <w:b/>
          <w:bCs/>
          <w:sz w:val="22"/>
          <w:szCs w:val="22"/>
        </w:rPr>
      </w:pPr>
      <w:r w:rsidRPr="00E76D83">
        <w:rPr>
          <w:rFonts w:ascii="Arial" w:hAnsi="Arial" w:cs="Arial"/>
          <w:b/>
          <w:bCs/>
          <w:sz w:val="22"/>
          <w:szCs w:val="22"/>
        </w:rPr>
        <w:t xml:space="preserve">Sala de reuniões das comissões, </w:t>
      </w:r>
      <w:r w:rsidR="00A77DC2">
        <w:rPr>
          <w:rFonts w:ascii="Arial" w:hAnsi="Arial" w:cs="Arial"/>
          <w:b/>
          <w:bCs/>
          <w:sz w:val="22"/>
          <w:szCs w:val="22"/>
        </w:rPr>
        <w:t>29 de novembro de 2016.</w:t>
      </w:r>
    </w:p>
    <w:p w:rsidR="00E728CF" w:rsidRPr="00E76D83" w:rsidRDefault="00E728CF" w:rsidP="00E728CF">
      <w:pPr>
        <w:ind w:left="567" w:right="-374"/>
        <w:jc w:val="center"/>
        <w:rPr>
          <w:rFonts w:ascii="Arial" w:hAnsi="Arial" w:cs="Arial"/>
          <w:b/>
          <w:bCs/>
          <w:sz w:val="22"/>
          <w:szCs w:val="22"/>
        </w:rPr>
      </w:pPr>
    </w:p>
    <w:p w:rsidR="0072116A" w:rsidRPr="00E76D83" w:rsidRDefault="0072116A" w:rsidP="00E728CF">
      <w:pPr>
        <w:ind w:left="567" w:right="-374"/>
        <w:jc w:val="center"/>
        <w:rPr>
          <w:rFonts w:ascii="Arial" w:hAnsi="Arial" w:cs="Arial"/>
          <w:b/>
          <w:bCs/>
          <w:sz w:val="22"/>
          <w:szCs w:val="22"/>
        </w:rPr>
      </w:pPr>
    </w:p>
    <w:p w:rsidR="007C3E1F" w:rsidRPr="00E76D83" w:rsidRDefault="007C3E1F" w:rsidP="00E728CF">
      <w:pPr>
        <w:ind w:left="567" w:right="-374"/>
        <w:jc w:val="center"/>
        <w:rPr>
          <w:rFonts w:ascii="Arial" w:hAnsi="Arial" w:cs="Arial"/>
          <w:b/>
          <w:bCs/>
          <w:sz w:val="22"/>
          <w:szCs w:val="22"/>
        </w:rPr>
      </w:pPr>
    </w:p>
    <w:p w:rsidR="00E728CF" w:rsidRPr="00E76D83" w:rsidRDefault="00E728CF" w:rsidP="00E728CF">
      <w:pPr>
        <w:ind w:left="567" w:right="-374"/>
        <w:rPr>
          <w:rFonts w:ascii="Arial" w:hAnsi="Arial" w:cs="Arial"/>
          <w:sz w:val="22"/>
          <w:szCs w:val="22"/>
        </w:rPr>
      </w:pPr>
      <w:r w:rsidRPr="00E76D83">
        <w:rPr>
          <w:rFonts w:ascii="Arial" w:hAnsi="Arial" w:cs="Arial"/>
          <w:sz w:val="22"/>
          <w:szCs w:val="22"/>
        </w:rPr>
        <w:t xml:space="preserve">                 ____________________________________  Presidente</w:t>
      </w:r>
      <w:r w:rsidR="0072116A" w:rsidRPr="00E76D83">
        <w:rPr>
          <w:rFonts w:ascii="Arial" w:hAnsi="Arial" w:cs="Arial"/>
          <w:sz w:val="22"/>
          <w:szCs w:val="22"/>
        </w:rPr>
        <w:t xml:space="preserve"> e Relator</w:t>
      </w:r>
    </w:p>
    <w:p w:rsidR="00E728CF" w:rsidRPr="00E76D83" w:rsidRDefault="009C5A93" w:rsidP="009C5A93">
      <w:pPr>
        <w:ind w:left="567" w:right="-374"/>
        <w:rPr>
          <w:rFonts w:ascii="Arial" w:hAnsi="Arial" w:cs="Arial"/>
          <w:b/>
          <w:sz w:val="22"/>
          <w:szCs w:val="22"/>
        </w:rPr>
      </w:pPr>
      <w:r w:rsidRPr="00E76D83">
        <w:rPr>
          <w:rFonts w:ascii="Arial" w:hAnsi="Arial" w:cs="Arial"/>
          <w:b/>
          <w:sz w:val="22"/>
          <w:szCs w:val="22"/>
        </w:rPr>
        <w:t xml:space="preserve">                                         </w:t>
      </w:r>
      <w:r w:rsidR="00A27D6E" w:rsidRPr="00E76D83">
        <w:rPr>
          <w:rFonts w:ascii="Arial" w:hAnsi="Arial" w:cs="Arial"/>
          <w:b/>
          <w:sz w:val="22"/>
          <w:szCs w:val="22"/>
        </w:rPr>
        <w:t>Pedro Baptistini</w:t>
      </w:r>
    </w:p>
    <w:p w:rsidR="007C3E1F" w:rsidRPr="00E76D83" w:rsidRDefault="007C3E1F" w:rsidP="009C5A93">
      <w:pPr>
        <w:ind w:left="567" w:right="-374"/>
        <w:rPr>
          <w:rFonts w:ascii="Arial" w:hAnsi="Arial" w:cs="Arial"/>
          <w:b/>
          <w:sz w:val="22"/>
          <w:szCs w:val="22"/>
        </w:rPr>
      </w:pPr>
    </w:p>
    <w:p w:rsidR="00E728CF" w:rsidRPr="00E76D83" w:rsidRDefault="00E728CF" w:rsidP="00E728CF">
      <w:pPr>
        <w:ind w:left="567" w:right="-374"/>
        <w:rPr>
          <w:rFonts w:ascii="Arial" w:hAnsi="Arial" w:cs="Arial"/>
          <w:b/>
          <w:sz w:val="22"/>
          <w:szCs w:val="22"/>
        </w:rPr>
      </w:pPr>
      <w:r w:rsidRPr="00E76D83">
        <w:rPr>
          <w:rFonts w:ascii="Arial" w:hAnsi="Arial" w:cs="Arial"/>
          <w:b/>
          <w:sz w:val="22"/>
          <w:szCs w:val="22"/>
        </w:rPr>
        <w:t xml:space="preserve">                 </w:t>
      </w:r>
    </w:p>
    <w:p w:rsidR="007C3E1F" w:rsidRPr="00E76D83" w:rsidRDefault="007C3E1F" w:rsidP="00E728CF">
      <w:pPr>
        <w:ind w:left="567" w:right="-374"/>
        <w:rPr>
          <w:rFonts w:ascii="Arial" w:hAnsi="Arial" w:cs="Arial"/>
          <w:b/>
          <w:sz w:val="22"/>
          <w:szCs w:val="22"/>
        </w:rPr>
      </w:pPr>
    </w:p>
    <w:p w:rsidR="00E728CF" w:rsidRPr="00E76D83" w:rsidRDefault="00E728CF" w:rsidP="00E728CF">
      <w:pPr>
        <w:ind w:left="567" w:right="-374"/>
        <w:rPr>
          <w:rFonts w:ascii="Arial" w:hAnsi="Arial" w:cs="Arial"/>
          <w:sz w:val="22"/>
          <w:szCs w:val="22"/>
        </w:rPr>
      </w:pPr>
      <w:r w:rsidRPr="00E76D83">
        <w:rPr>
          <w:rFonts w:ascii="Arial" w:hAnsi="Arial" w:cs="Arial"/>
          <w:sz w:val="22"/>
          <w:szCs w:val="22"/>
        </w:rPr>
        <w:t xml:space="preserve">                 ____________________________________</w:t>
      </w:r>
    </w:p>
    <w:p w:rsidR="00E728CF" w:rsidRPr="00E76D83" w:rsidRDefault="009C5A93" w:rsidP="00E728CF">
      <w:pPr>
        <w:ind w:left="567" w:right="-374"/>
        <w:rPr>
          <w:rFonts w:ascii="Arial" w:hAnsi="Arial" w:cs="Arial"/>
          <w:b/>
          <w:sz w:val="22"/>
          <w:szCs w:val="22"/>
        </w:rPr>
      </w:pPr>
      <w:r w:rsidRPr="00E76D83">
        <w:rPr>
          <w:rFonts w:ascii="Arial" w:hAnsi="Arial" w:cs="Arial"/>
          <w:b/>
          <w:sz w:val="22"/>
          <w:szCs w:val="22"/>
        </w:rPr>
        <w:t xml:space="preserve">                      </w:t>
      </w:r>
      <w:r w:rsidR="00FD58BD" w:rsidRPr="00E76D83">
        <w:rPr>
          <w:rFonts w:ascii="Arial" w:hAnsi="Arial" w:cs="Arial"/>
          <w:b/>
          <w:sz w:val="22"/>
          <w:szCs w:val="22"/>
        </w:rPr>
        <w:t xml:space="preserve"> </w:t>
      </w:r>
      <w:r w:rsidRPr="00E76D83">
        <w:rPr>
          <w:rFonts w:ascii="Arial" w:hAnsi="Arial" w:cs="Arial"/>
          <w:b/>
          <w:sz w:val="22"/>
          <w:szCs w:val="22"/>
        </w:rPr>
        <w:t xml:space="preserve">    Farmacêutico Jéferson Yashuda</w:t>
      </w:r>
    </w:p>
    <w:p w:rsidR="007C3E1F" w:rsidRPr="00E76D83" w:rsidRDefault="007C3E1F" w:rsidP="00E728CF">
      <w:pPr>
        <w:ind w:left="567" w:right="-374"/>
        <w:rPr>
          <w:rFonts w:ascii="Arial" w:hAnsi="Arial" w:cs="Arial"/>
          <w:b/>
          <w:sz w:val="22"/>
          <w:szCs w:val="22"/>
        </w:rPr>
      </w:pPr>
    </w:p>
    <w:p w:rsidR="0072116A" w:rsidRPr="00E76D83" w:rsidRDefault="0072116A" w:rsidP="00E728CF">
      <w:pPr>
        <w:ind w:left="567" w:right="-374"/>
        <w:rPr>
          <w:rFonts w:ascii="Arial" w:hAnsi="Arial" w:cs="Arial"/>
          <w:b/>
          <w:sz w:val="22"/>
          <w:szCs w:val="22"/>
        </w:rPr>
      </w:pPr>
    </w:p>
    <w:p w:rsidR="007C3E1F" w:rsidRPr="00E76D83" w:rsidRDefault="007C3E1F" w:rsidP="00E728CF">
      <w:pPr>
        <w:ind w:left="567" w:right="-374"/>
        <w:rPr>
          <w:rFonts w:ascii="Arial" w:hAnsi="Arial" w:cs="Arial"/>
          <w:b/>
          <w:sz w:val="22"/>
          <w:szCs w:val="22"/>
        </w:rPr>
      </w:pPr>
    </w:p>
    <w:p w:rsidR="00E728CF" w:rsidRPr="00A77DC2" w:rsidRDefault="00E728CF" w:rsidP="00E728CF">
      <w:pPr>
        <w:ind w:left="567" w:right="-374"/>
        <w:rPr>
          <w:rFonts w:ascii="Arial" w:hAnsi="Arial" w:cs="Arial"/>
          <w:sz w:val="22"/>
          <w:szCs w:val="22"/>
        </w:rPr>
      </w:pPr>
      <w:r w:rsidRPr="00E76D83">
        <w:rPr>
          <w:rFonts w:ascii="Arial" w:hAnsi="Arial" w:cs="Arial"/>
          <w:sz w:val="22"/>
          <w:szCs w:val="22"/>
        </w:rPr>
        <w:t xml:space="preserve">                 </w:t>
      </w:r>
      <w:r w:rsidRPr="00A77DC2">
        <w:rPr>
          <w:rFonts w:ascii="Arial" w:hAnsi="Arial" w:cs="Arial"/>
          <w:sz w:val="22"/>
          <w:szCs w:val="22"/>
        </w:rPr>
        <w:t>____________________________________</w:t>
      </w:r>
    </w:p>
    <w:p w:rsidR="00E728CF" w:rsidRPr="00A77DC2" w:rsidRDefault="009C5A93" w:rsidP="00E728CF">
      <w:pPr>
        <w:ind w:left="567" w:right="-374"/>
        <w:rPr>
          <w:rFonts w:ascii="Arial" w:hAnsi="Arial" w:cs="Arial"/>
          <w:b/>
          <w:sz w:val="22"/>
          <w:szCs w:val="22"/>
        </w:rPr>
      </w:pPr>
      <w:r w:rsidRPr="00A77DC2">
        <w:rPr>
          <w:rFonts w:ascii="Arial" w:hAnsi="Arial" w:cs="Arial"/>
          <w:b/>
          <w:sz w:val="22"/>
          <w:szCs w:val="22"/>
        </w:rPr>
        <w:t xml:space="preserve">                           </w:t>
      </w:r>
      <w:r w:rsidR="00FD58BD" w:rsidRPr="00A77DC2">
        <w:rPr>
          <w:rFonts w:ascii="Arial" w:hAnsi="Arial" w:cs="Arial"/>
          <w:b/>
          <w:sz w:val="22"/>
          <w:szCs w:val="22"/>
        </w:rPr>
        <w:t xml:space="preserve">  </w:t>
      </w:r>
      <w:r w:rsidRPr="00A77DC2">
        <w:rPr>
          <w:rFonts w:ascii="Arial" w:hAnsi="Arial" w:cs="Arial"/>
          <w:b/>
          <w:sz w:val="22"/>
          <w:szCs w:val="22"/>
        </w:rPr>
        <w:t xml:space="preserve">       </w:t>
      </w:r>
      <w:r w:rsidR="00A27D6E" w:rsidRPr="00A77DC2">
        <w:rPr>
          <w:rFonts w:ascii="Arial" w:hAnsi="Arial" w:cs="Arial"/>
          <w:b/>
          <w:sz w:val="22"/>
          <w:szCs w:val="22"/>
        </w:rPr>
        <w:t>José Carlos Porsani</w:t>
      </w:r>
    </w:p>
    <w:p w:rsidR="00A56576" w:rsidRPr="00A77DC2" w:rsidRDefault="00A56576" w:rsidP="00E728CF">
      <w:pPr>
        <w:ind w:left="567" w:right="-374"/>
        <w:rPr>
          <w:rFonts w:ascii="Arial" w:hAnsi="Arial" w:cs="Arial"/>
          <w:sz w:val="16"/>
          <w:szCs w:val="16"/>
        </w:rPr>
      </w:pPr>
    </w:p>
    <w:p w:rsidR="00A56576" w:rsidRPr="00A77DC2" w:rsidRDefault="00A56576" w:rsidP="00E728CF">
      <w:pPr>
        <w:ind w:left="567" w:right="-374"/>
        <w:rPr>
          <w:rFonts w:ascii="Arial" w:hAnsi="Arial" w:cs="Arial"/>
          <w:sz w:val="16"/>
          <w:szCs w:val="16"/>
        </w:rPr>
      </w:pPr>
    </w:p>
    <w:p w:rsidR="00A56576" w:rsidRPr="00A77DC2" w:rsidRDefault="00A56576" w:rsidP="00E728CF">
      <w:pPr>
        <w:ind w:left="567" w:right="-374"/>
        <w:rPr>
          <w:rFonts w:ascii="Arial" w:hAnsi="Arial" w:cs="Arial"/>
          <w:sz w:val="16"/>
          <w:szCs w:val="16"/>
        </w:rPr>
      </w:pPr>
    </w:p>
    <w:p w:rsidR="00A77DC2" w:rsidRDefault="00E728CF" w:rsidP="00E728CF">
      <w:pPr>
        <w:ind w:left="567" w:right="-374"/>
        <w:rPr>
          <w:rFonts w:ascii="Arial" w:hAnsi="Arial" w:cs="Arial"/>
          <w:sz w:val="16"/>
          <w:szCs w:val="16"/>
          <w:lang w:val="en-US"/>
        </w:rPr>
      </w:pPr>
      <w:r w:rsidRPr="00BE13AC">
        <w:rPr>
          <w:rFonts w:ascii="Arial" w:hAnsi="Arial" w:cs="Arial"/>
          <w:sz w:val="16"/>
          <w:szCs w:val="16"/>
          <w:lang w:val="en-US"/>
        </w:rPr>
        <w:t>MRDC/</w:t>
      </w:r>
      <w:r w:rsidR="00A27D6E">
        <w:rPr>
          <w:rFonts w:ascii="Arial" w:hAnsi="Arial" w:cs="Arial"/>
          <w:sz w:val="16"/>
          <w:szCs w:val="16"/>
          <w:lang w:val="en-US"/>
        </w:rPr>
        <w:t>dlom</w:t>
      </w:r>
    </w:p>
    <w:p w:rsidR="00A77DC2" w:rsidRDefault="00A77DC2" w:rsidP="00A77DC2">
      <w:pPr>
        <w:ind w:left="567" w:right="-374"/>
        <w:jc w:val="center"/>
        <w:rPr>
          <w:sz w:val="32"/>
          <w:szCs w:val="32"/>
          <w:u w:val="words"/>
        </w:rPr>
      </w:pPr>
      <w:r w:rsidRPr="00A77DC2">
        <w:rPr>
          <w:rFonts w:ascii="Arial" w:hAnsi="Arial" w:cs="Arial"/>
          <w:sz w:val="16"/>
          <w:szCs w:val="16"/>
        </w:rPr>
        <w:br w:type="page"/>
      </w:r>
      <w:r>
        <w:rPr>
          <w:b/>
          <w:bCs/>
          <w:sz w:val="40"/>
          <w:szCs w:val="40"/>
        </w:rPr>
        <w:lastRenderedPageBreak/>
        <w:t>CÂMARA MUNICIPAL DE ARARAQUARA</w:t>
      </w:r>
    </w:p>
    <w:p w:rsidR="00A77DC2" w:rsidRPr="00E76D83" w:rsidRDefault="00A77DC2" w:rsidP="00A77DC2">
      <w:pPr>
        <w:ind w:left="567" w:right="-374"/>
        <w:jc w:val="center"/>
        <w:rPr>
          <w:sz w:val="24"/>
          <w:szCs w:val="32"/>
          <w:u w:val="words"/>
        </w:rPr>
      </w:pPr>
    </w:p>
    <w:p w:rsidR="00A77DC2" w:rsidRPr="00E76D83" w:rsidRDefault="00A77DC2" w:rsidP="00A77DC2">
      <w:pPr>
        <w:ind w:left="567" w:right="-374"/>
        <w:jc w:val="center"/>
        <w:rPr>
          <w:sz w:val="24"/>
          <w:szCs w:val="32"/>
          <w:u w:val="single"/>
        </w:rPr>
      </w:pPr>
      <w:r w:rsidRPr="00E76D83">
        <w:rPr>
          <w:sz w:val="36"/>
          <w:szCs w:val="32"/>
          <w:u w:val="single"/>
        </w:rPr>
        <w:t>COMISSÃO DE SAÚDE, EDUCAÇÃO E DESENVOLVIMENTO SOCIAL</w:t>
      </w:r>
    </w:p>
    <w:p w:rsidR="00A77DC2" w:rsidRDefault="00A77DC2" w:rsidP="00A77DC2">
      <w:pPr>
        <w:ind w:left="567" w:right="-374"/>
        <w:jc w:val="center"/>
        <w:rPr>
          <w:sz w:val="32"/>
          <w:szCs w:val="32"/>
          <w:u w:val="words"/>
        </w:rPr>
      </w:pPr>
      <w:r>
        <w:rPr>
          <w:b/>
          <w:bCs/>
          <w:sz w:val="32"/>
          <w:szCs w:val="32"/>
        </w:rPr>
        <w:t>ADITAMENTO AO VOTO SEPARADO EXARADO NO</w:t>
      </w:r>
    </w:p>
    <w:tbl>
      <w:tblPr>
        <w:tblW w:w="7085" w:type="dxa"/>
        <w:tblInd w:w="534" w:type="dxa"/>
        <w:tblLook w:val="01E0" w:firstRow="1" w:lastRow="1" w:firstColumn="1" w:lastColumn="1" w:noHBand="0" w:noVBand="0"/>
      </w:tblPr>
      <w:tblGrid>
        <w:gridCol w:w="4110"/>
        <w:gridCol w:w="1843"/>
        <w:gridCol w:w="1132"/>
      </w:tblGrid>
      <w:tr w:rsidR="00A77DC2" w:rsidRPr="00A56576" w:rsidTr="00A77DC2">
        <w:tc>
          <w:tcPr>
            <w:tcW w:w="4110" w:type="dxa"/>
          </w:tcPr>
          <w:p w:rsidR="00A77DC2" w:rsidRPr="00A56576" w:rsidRDefault="00A77DC2" w:rsidP="00A77DC2">
            <w:pPr>
              <w:jc w:val="center"/>
              <w:rPr>
                <w:sz w:val="32"/>
                <w:szCs w:val="32"/>
                <w:u w:val="words"/>
              </w:rPr>
            </w:pPr>
            <w:r w:rsidRPr="00A56576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1843" w:type="dxa"/>
          </w:tcPr>
          <w:p w:rsidR="00A77DC2" w:rsidRPr="00A56576" w:rsidRDefault="00A77DC2" w:rsidP="005352F6">
            <w:pPr>
              <w:ind w:right="-108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043</w:t>
            </w:r>
          </w:p>
        </w:tc>
        <w:tc>
          <w:tcPr>
            <w:tcW w:w="1132" w:type="dxa"/>
          </w:tcPr>
          <w:p w:rsidR="00A77DC2" w:rsidRPr="00A56576" w:rsidRDefault="00A77DC2" w:rsidP="005352F6">
            <w:pPr>
              <w:tabs>
                <w:tab w:val="left" w:pos="600"/>
              </w:tabs>
              <w:ind w:right="96"/>
              <w:jc w:val="center"/>
              <w:rPr>
                <w:sz w:val="32"/>
                <w:szCs w:val="32"/>
                <w:u w:val="words"/>
              </w:rPr>
            </w:pPr>
            <w:r w:rsidRPr="00A56576"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</w:rPr>
              <w:t>16</w:t>
            </w:r>
          </w:p>
        </w:tc>
      </w:tr>
    </w:tbl>
    <w:p w:rsidR="00A77DC2" w:rsidRDefault="00A77DC2" w:rsidP="00A77DC2">
      <w:pPr>
        <w:ind w:left="567" w:right="-374" w:firstLine="2835"/>
        <w:jc w:val="both"/>
        <w:rPr>
          <w:rFonts w:ascii="Arial" w:hAnsi="Arial" w:cs="Arial"/>
          <w:b/>
          <w:bCs/>
          <w:sz w:val="24"/>
          <w:szCs w:val="24"/>
        </w:rPr>
      </w:pPr>
    </w:p>
    <w:p w:rsidR="00A77DC2" w:rsidRPr="00E76D83" w:rsidRDefault="00A77DC2" w:rsidP="00922F94">
      <w:pPr>
        <w:ind w:left="567" w:right="-374" w:firstLine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2"/>
          <w:szCs w:val="22"/>
        </w:rPr>
        <w:t xml:space="preserve">Tendo em vista a realização de debates envolvendo o as Secretarias Municipais de Meio Ambiente e de Desenvolvimento Urbano, das quais este Vereador teve oportunidade de participar, bem como devido ao fato de termos apresentado, nesta data, as Emendas de número 03 a 11, todos ao </w:t>
      </w:r>
      <w:r w:rsidRPr="00E76D83">
        <w:rPr>
          <w:rFonts w:ascii="Arial" w:hAnsi="Arial" w:cs="Arial"/>
          <w:sz w:val="22"/>
          <w:szCs w:val="22"/>
        </w:rPr>
        <w:t xml:space="preserve">projeto de lei complementar nº 007/16, </w:t>
      </w:r>
      <w:r>
        <w:rPr>
          <w:rFonts w:ascii="Arial" w:hAnsi="Arial" w:cs="Arial"/>
          <w:sz w:val="22"/>
          <w:szCs w:val="22"/>
        </w:rPr>
        <w:t>venho, por meio da presente, reconsiderar o meu voto em separado no âmbito do parecer emitido pela</w:t>
      </w:r>
      <w:r w:rsidRPr="00A77DC2">
        <w:t xml:space="preserve"> </w:t>
      </w:r>
      <w:r w:rsidRPr="00A77DC2">
        <w:rPr>
          <w:rFonts w:ascii="Arial" w:hAnsi="Arial" w:cs="Arial"/>
          <w:sz w:val="22"/>
          <w:szCs w:val="22"/>
        </w:rPr>
        <w:t>COMISSÃO DE SAÚDE, EDUCAÇÃO E DESENVOLVIMENTO SOCIAL</w:t>
      </w:r>
      <w:r w:rsidR="00922F94">
        <w:rPr>
          <w:rFonts w:ascii="Arial" w:hAnsi="Arial" w:cs="Arial"/>
          <w:sz w:val="22"/>
          <w:szCs w:val="22"/>
        </w:rPr>
        <w:t xml:space="preserve">, manifestando-me favoravelmente à propositura. </w:t>
      </w:r>
    </w:p>
    <w:p w:rsidR="00922F94" w:rsidRPr="00E76D83" w:rsidRDefault="00922F94" w:rsidP="00922F94">
      <w:pPr>
        <w:ind w:left="567" w:right="-374"/>
        <w:jc w:val="both"/>
        <w:rPr>
          <w:rFonts w:ascii="Arial" w:hAnsi="Arial" w:cs="Arial"/>
          <w:sz w:val="22"/>
          <w:szCs w:val="22"/>
        </w:rPr>
      </w:pPr>
    </w:p>
    <w:p w:rsidR="00922F94" w:rsidRPr="00E76D83" w:rsidRDefault="00922F94" w:rsidP="00922F94">
      <w:pPr>
        <w:ind w:left="1134" w:right="-374"/>
        <w:rPr>
          <w:rFonts w:ascii="Arial" w:hAnsi="Arial" w:cs="Arial"/>
          <w:b/>
          <w:bCs/>
          <w:sz w:val="22"/>
          <w:szCs w:val="22"/>
        </w:rPr>
      </w:pPr>
      <w:r w:rsidRPr="00E76D83">
        <w:rPr>
          <w:rFonts w:ascii="Arial" w:hAnsi="Arial" w:cs="Arial"/>
          <w:b/>
          <w:bCs/>
          <w:sz w:val="22"/>
          <w:szCs w:val="22"/>
        </w:rPr>
        <w:t xml:space="preserve">Sala de reuniões das comissões, </w:t>
      </w:r>
      <w:r>
        <w:rPr>
          <w:rFonts w:ascii="Arial" w:hAnsi="Arial" w:cs="Arial"/>
          <w:b/>
          <w:bCs/>
          <w:sz w:val="22"/>
          <w:szCs w:val="22"/>
        </w:rPr>
        <w:t>06</w:t>
      </w:r>
      <w:r>
        <w:rPr>
          <w:rFonts w:ascii="Arial" w:hAnsi="Arial" w:cs="Arial"/>
          <w:b/>
          <w:bCs/>
          <w:sz w:val="22"/>
          <w:szCs w:val="22"/>
        </w:rPr>
        <w:t xml:space="preserve"> de </w:t>
      </w:r>
      <w:r>
        <w:rPr>
          <w:rFonts w:ascii="Arial" w:hAnsi="Arial" w:cs="Arial"/>
          <w:b/>
          <w:bCs/>
          <w:sz w:val="22"/>
          <w:szCs w:val="22"/>
        </w:rPr>
        <w:t xml:space="preserve">dezembro </w:t>
      </w: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de 2016.</w:t>
      </w:r>
    </w:p>
    <w:p w:rsidR="00922F94" w:rsidRPr="00E76D83" w:rsidRDefault="00922F94" w:rsidP="00922F94">
      <w:pPr>
        <w:ind w:left="567" w:right="-374"/>
        <w:jc w:val="center"/>
        <w:rPr>
          <w:rFonts w:ascii="Arial" w:hAnsi="Arial" w:cs="Arial"/>
          <w:b/>
          <w:bCs/>
          <w:sz w:val="22"/>
          <w:szCs w:val="22"/>
        </w:rPr>
      </w:pPr>
    </w:p>
    <w:p w:rsidR="00922F94" w:rsidRPr="00E76D83" w:rsidRDefault="00922F94" w:rsidP="00922F94">
      <w:pPr>
        <w:ind w:left="567" w:right="-374"/>
        <w:jc w:val="center"/>
        <w:rPr>
          <w:rFonts w:ascii="Arial" w:hAnsi="Arial" w:cs="Arial"/>
          <w:b/>
          <w:bCs/>
          <w:sz w:val="22"/>
          <w:szCs w:val="22"/>
        </w:rPr>
      </w:pPr>
    </w:p>
    <w:p w:rsidR="00922F94" w:rsidRPr="00E76D83" w:rsidRDefault="00922F94" w:rsidP="00922F94">
      <w:pPr>
        <w:ind w:left="567" w:right="-374"/>
        <w:jc w:val="center"/>
        <w:rPr>
          <w:rFonts w:ascii="Arial" w:hAnsi="Arial" w:cs="Arial"/>
          <w:b/>
          <w:bCs/>
          <w:sz w:val="22"/>
          <w:szCs w:val="22"/>
        </w:rPr>
      </w:pPr>
    </w:p>
    <w:p w:rsidR="00922F94" w:rsidRPr="00E76D83" w:rsidRDefault="00922F94" w:rsidP="00922F94">
      <w:pPr>
        <w:ind w:left="567" w:right="-374"/>
        <w:rPr>
          <w:rFonts w:ascii="Arial" w:hAnsi="Arial" w:cs="Arial"/>
          <w:sz w:val="22"/>
          <w:szCs w:val="22"/>
        </w:rPr>
      </w:pPr>
      <w:r w:rsidRPr="00E76D83">
        <w:rPr>
          <w:rFonts w:ascii="Arial" w:hAnsi="Arial" w:cs="Arial"/>
          <w:sz w:val="22"/>
          <w:szCs w:val="22"/>
        </w:rPr>
        <w:t xml:space="preserve">                 ____________________________________  Presidente e Relator</w:t>
      </w:r>
    </w:p>
    <w:p w:rsidR="00922F94" w:rsidRPr="00E76D83" w:rsidRDefault="00922F94" w:rsidP="00922F94">
      <w:pPr>
        <w:ind w:left="567" w:right="-374"/>
        <w:rPr>
          <w:rFonts w:ascii="Arial" w:hAnsi="Arial" w:cs="Arial"/>
          <w:b/>
          <w:sz w:val="22"/>
          <w:szCs w:val="22"/>
        </w:rPr>
      </w:pPr>
      <w:r w:rsidRPr="00E76D83">
        <w:rPr>
          <w:rFonts w:ascii="Arial" w:hAnsi="Arial" w:cs="Arial"/>
          <w:b/>
          <w:sz w:val="22"/>
          <w:szCs w:val="22"/>
        </w:rPr>
        <w:t xml:space="preserve">                                         Pedro Baptistini</w:t>
      </w:r>
    </w:p>
    <w:p w:rsidR="00E728CF" w:rsidRPr="00A77DC2" w:rsidRDefault="00E728CF" w:rsidP="00E728CF">
      <w:pPr>
        <w:ind w:left="567" w:right="-374"/>
        <w:rPr>
          <w:rFonts w:ascii="Arial" w:hAnsi="Arial" w:cs="Arial"/>
          <w:sz w:val="24"/>
          <w:szCs w:val="24"/>
        </w:rPr>
      </w:pPr>
    </w:p>
    <w:sectPr w:rsidR="00E728CF" w:rsidRPr="00A77DC2" w:rsidSect="003E2DEC">
      <w:pgSz w:w="12242" w:h="15842" w:code="1"/>
      <w:pgMar w:top="1418" w:right="1701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28CF"/>
    <w:rsid w:val="001563B1"/>
    <w:rsid w:val="003E2DEC"/>
    <w:rsid w:val="0072116A"/>
    <w:rsid w:val="007215BF"/>
    <w:rsid w:val="007C3E1F"/>
    <w:rsid w:val="0081103C"/>
    <w:rsid w:val="00922F94"/>
    <w:rsid w:val="009C5A93"/>
    <w:rsid w:val="00A15B75"/>
    <w:rsid w:val="00A27D6E"/>
    <w:rsid w:val="00A30C13"/>
    <w:rsid w:val="00A56576"/>
    <w:rsid w:val="00A77DC2"/>
    <w:rsid w:val="00BE13AC"/>
    <w:rsid w:val="00C33517"/>
    <w:rsid w:val="00C96750"/>
    <w:rsid w:val="00CF727A"/>
    <w:rsid w:val="00E728CF"/>
    <w:rsid w:val="00E76D83"/>
    <w:rsid w:val="00FD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locked/>
    <w:rsid w:val="00A56576"/>
    <w:pPr>
      <w:autoSpaceDE w:val="0"/>
      <w:autoSpaceDN w:val="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93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727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Daniel L. O. Mattosinho</cp:lastModifiedBy>
  <cp:revision>5</cp:revision>
  <cp:lastPrinted>2016-11-29T18:01:00Z</cp:lastPrinted>
  <dcterms:created xsi:type="dcterms:W3CDTF">2016-11-29T17:26:00Z</dcterms:created>
  <dcterms:modified xsi:type="dcterms:W3CDTF">2016-12-06T19:03:00Z</dcterms:modified>
</cp:coreProperties>
</file>