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F149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3DC0">
        <w:rPr>
          <w:rFonts w:ascii="Tahoma" w:hAnsi="Tahoma" w:cs="Tahoma"/>
          <w:b/>
          <w:sz w:val="32"/>
          <w:szCs w:val="32"/>
          <w:u w:val="single"/>
        </w:rPr>
        <w:t>22</w:t>
      </w:r>
      <w:r w:rsidR="00171C3E">
        <w:rPr>
          <w:rFonts w:ascii="Tahoma" w:hAnsi="Tahoma" w:cs="Tahoma"/>
          <w:b/>
          <w:sz w:val="32"/>
          <w:szCs w:val="32"/>
          <w:u w:val="single"/>
        </w:rPr>
        <w:t>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3DC0">
        <w:rPr>
          <w:rFonts w:ascii="Tahoma" w:hAnsi="Tahoma" w:cs="Tahoma"/>
          <w:b/>
          <w:sz w:val="32"/>
          <w:szCs w:val="32"/>
          <w:u w:val="single"/>
        </w:rPr>
        <w:t>220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493DC0" w:rsidRPr="00493DC0" w:rsidRDefault="00493DC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RODRIGO MARTINS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93DC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93DC0">
        <w:rPr>
          <w:rFonts w:ascii="Calibri" w:hAnsi="Calibri" w:cs="Calibri"/>
          <w:sz w:val="22"/>
          <w:szCs w:val="22"/>
        </w:rPr>
        <w:t>Altera a Lei nº 8.821, de 11 de novembro de 2016.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493DC0" w:rsidRPr="00493DC0" w:rsidRDefault="00493DC0" w:rsidP="00CD0985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>Art. 1º A ementa da Lei nº 8.821, de 11 de novembro de 2016, passa a vigorar com a seguinte redação:</w:t>
      </w:r>
    </w:p>
    <w:p w:rsidR="00493DC0" w:rsidRPr="00493DC0" w:rsidRDefault="00493DC0" w:rsidP="00493DC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>“Dispõe sobre o tempo de atendimento ao consumidor nas agências bancárias, casas lotéricas, correspondentes bancários e similares do Município de Araraquara e dá outras providências.” (NR)</w:t>
      </w:r>
    </w:p>
    <w:p w:rsidR="00493DC0" w:rsidRPr="00493DC0" w:rsidRDefault="00493DC0" w:rsidP="00493DC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>Art. 2º A Lei nº 8.821, de 11 de novembro de 2016, passa a vigorar com as seguintes alterações:</w:t>
      </w:r>
    </w:p>
    <w:p w:rsidR="00493DC0" w:rsidRPr="00493DC0" w:rsidRDefault="00493DC0" w:rsidP="00493DC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“Art. 1º As agências bancárias, casas lotéricas, correspondentes bancários e similares instaladas no Município ficam obrigadas a manter, em seus estabelecimentos, funcionários em número compatível com o fluxo de usuários, de modo a permitir que cada um destes seja atendido no tempo máximo determinado por esta lei.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Art. 2º O tempo máximo de espera até o atendimento, para os fins desta lei será: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.......................................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Art. 6º ...........................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.......................................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II. Multa de 50 UFMs (cinquenta Unidades Fiscais Municipais) por usuário prejudicado.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Parágrafo único. A pena prevista no inciso II deste artigo será dobrada a cada reincidência na hipótese de infração ao disposto no art. 2º desta lei.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.......................................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Art. 7º-A Ficam revogados a Lei nº 6.188, de 10 de setembro de 2004, e o Decreto nº 8.209, de 10 de dezembro de 2004.</w:t>
      </w: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493DC0" w:rsidRPr="00493DC0" w:rsidRDefault="00493DC0" w:rsidP="00CD0985">
      <w:pPr>
        <w:tabs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tab/>
        <w:t>Art. 8º Esta lei entra em vigor na data de sua publicação.” (NR)</w:t>
      </w:r>
    </w:p>
    <w:p w:rsidR="00493DC0" w:rsidRPr="00493DC0" w:rsidRDefault="00493DC0" w:rsidP="00493DC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493DC0" w:rsidP="00CD0985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493DC0">
        <w:rPr>
          <w:rFonts w:ascii="Calibri" w:hAnsi="Calibri" w:cs="Calibri"/>
          <w:sz w:val="24"/>
          <w:szCs w:val="24"/>
        </w:rPr>
        <w:lastRenderedPageBreak/>
        <w:t>Art. 3º Esta lei entra em vigor na data de sua publicação.</w:t>
      </w:r>
    </w:p>
    <w:p w:rsidR="006D45F8" w:rsidRPr="00BB48C7" w:rsidRDefault="006D45F8" w:rsidP="00CD0985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CD0985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3</w:t>
      </w:r>
      <w:r w:rsidR="00E735ED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tr</w:t>
      </w:r>
      <w:bookmarkStart w:id="0" w:name="_GoBack"/>
      <w:bookmarkEnd w:id="0"/>
      <w:r w:rsidR="00E735ED">
        <w:rPr>
          <w:rFonts w:ascii="Calibri" w:hAnsi="Calibri" w:cs="Calibri"/>
          <w:sz w:val="24"/>
          <w:szCs w:val="24"/>
        </w:rPr>
        <w:t>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r>
        <w:rPr>
          <w:sz w:val="16"/>
        </w:rPr>
        <w:t>dlom</w:t>
      </w:r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FE" w:rsidRDefault="00CE58FE">
      <w:r>
        <w:separator/>
      </w:r>
    </w:p>
  </w:endnote>
  <w:endnote w:type="continuationSeparator" w:id="0">
    <w:p w:rsidR="00CE58FE" w:rsidRDefault="00CE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FE" w:rsidRDefault="00CE58FE">
      <w:r>
        <w:separator/>
      </w:r>
    </w:p>
  </w:footnote>
  <w:footnote w:type="continuationSeparator" w:id="0">
    <w:p w:rsidR="00CE58FE" w:rsidRDefault="00CE5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F14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F14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1C3E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93DC0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223C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F1494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0985"/>
    <w:rsid w:val="00CD351E"/>
    <w:rsid w:val="00CE3A03"/>
    <w:rsid w:val="00CE44A4"/>
    <w:rsid w:val="00CE58FE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45</cp:revision>
  <cp:lastPrinted>2016-08-16T19:55:00Z</cp:lastPrinted>
  <dcterms:created xsi:type="dcterms:W3CDTF">2016-08-16T19:55:00Z</dcterms:created>
  <dcterms:modified xsi:type="dcterms:W3CDTF">2016-11-30T12:49:00Z</dcterms:modified>
</cp:coreProperties>
</file>