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DF2E0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F2E03">
        <w:rPr>
          <w:rFonts w:ascii="Tahoma" w:hAnsi="Tahoma" w:cs="Tahoma"/>
          <w:b/>
          <w:sz w:val="32"/>
          <w:szCs w:val="32"/>
          <w:u w:val="single"/>
        </w:rPr>
        <w:t>214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F2E03">
        <w:rPr>
          <w:rFonts w:ascii="Tahoma" w:hAnsi="Tahoma" w:cs="Tahoma"/>
          <w:b/>
          <w:sz w:val="32"/>
          <w:szCs w:val="32"/>
          <w:u w:val="single"/>
        </w:rPr>
        <w:t>224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DF2E03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5A56CA" w:rsidRPr="00DF2E03" w:rsidRDefault="005A56CA" w:rsidP="00D47EAB">
      <w:pPr>
        <w:jc w:val="both"/>
        <w:rPr>
          <w:rFonts w:ascii="Calibri" w:hAnsi="Calibri" w:cs="Calibri"/>
          <w:sz w:val="24"/>
          <w:szCs w:val="24"/>
        </w:rPr>
      </w:pPr>
    </w:p>
    <w:p w:rsidR="003A3A7C" w:rsidRPr="003A3A7C" w:rsidRDefault="00DF2E0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F2E03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DF2E03" w:rsidRDefault="003A3A7C" w:rsidP="007679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877F8D" w:rsidRPr="00DF2E03" w:rsidRDefault="00877F8D" w:rsidP="007679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F2E03" w:rsidRPr="00DF2E03" w:rsidRDefault="00DF2E03" w:rsidP="00DF2E0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2E03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R$ 90.496,28 (noventa mil, quatrocentos e noventa e seis reais e vinte e oito centavos), para aquisição de equipamentos para FUNGOTA, conforme demonstrativo abaixo:</w:t>
      </w:r>
    </w:p>
    <w:p w:rsidR="00DF2E03" w:rsidRPr="00DF2E03" w:rsidRDefault="00DF2E03" w:rsidP="00DF2E03">
      <w:pPr>
        <w:ind w:firstLine="2835"/>
        <w:jc w:val="both"/>
        <w:rPr>
          <w:rFonts w:ascii="Calibri" w:hAnsi="Calibri" w:cs="Calibri"/>
          <w:sz w:val="28"/>
          <w:szCs w:val="28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DF2E03" w:rsidRPr="00DF2E03" w:rsidTr="00DF2E0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F2E03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F2E03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DF2E03" w:rsidRPr="00DF2E03" w:rsidTr="00DF2E0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F2E03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F2E03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DF2E03" w:rsidRPr="00DF2E03" w:rsidTr="00DF2E0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F2E03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F2E03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DF2E03" w:rsidRPr="00DF2E03" w:rsidTr="00DF2E03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F2E0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F2E03" w:rsidRPr="00DF2E03" w:rsidTr="00DF2E0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F2E03" w:rsidRPr="00DF2E03" w:rsidTr="00DF2E0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F2E03" w:rsidRPr="00DF2E03" w:rsidTr="00DF2E0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10.302.0038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Assistência Hospitalar e Ambulatorial de Média e Alta Complexidade.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F2E03" w:rsidRPr="00DF2E03" w:rsidTr="00DF2E0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10.302.0038.2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F2E03" w:rsidRPr="00DF2E03" w:rsidTr="00DF2E0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10.302.0038.2.055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Serviços Hospitalares e Ambulatoriais de Média e Alta Complexidade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90.496,28</w:t>
            </w:r>
          </w:p>
        </w:tc>
      </w:tr>
      <w:tr w:rsidR="00DF2E03" w:rsidRPr="00DF2E03" w:rsidTr="00DF2E03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F2E0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F2E03" w:rsidRPr="00DF2E03" w:rsidTr="00DF2E0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DF2E0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90.496,28</w:t>
            </w:r>
          </w:p>
        </w:tc>
      </w:tr>
      <w:tr w:rsidR="00DF2E03" w:rsidRPr="00DF2E03" w:rsidTr="00DF2E0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03" w:rsidRPr="00DF2E03" w:rsidRDefault="00DF2E03" w:rsidP="0045117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F2E03">
              <w:rPr>
                <w:rFonts w:ascii="Calibri" w:hAnsi="Calibri" w:cs="Calibri"/>
                <w:sz w:val="24"/>
                <w:szCs w:val="24"/>
              </w:rPr>
              <w:t>02 – Transferências de convênios Estaduais - Vinculados</w:t>
            </w:r>
          </w:p>
        </w:tc>
      </w:tr>
    </w:tbl>
    <w:p w:rsidR="00DF2E03" w:rsidRPr="00DF2E03" w:rsidRDefault="00DF2E03" w:rsidP="00DF2E03">
      <w:pPr>
        <w:ind w:firstLine="2835"/>
        <w:jc w:val="both"/>
        <w:rPr>
          <w:rFonts w:ascii="Calibri" w:hAnsi="Calibri" w:cs="Calibri"/>
          <w:sz w:val="28"/>
          <w:szCs w:val="28"/>
        </w:rPr>
      </w:pPr>
    </w:p>
    <w:p w:rsidR="00DF2E03" w:rsidRPr="00DF2E03" w:rsidRDefault="00DF2E03" w:rsidP="00DF2E0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2E03">
        <w:rPr>
          <w:rFonts w:ascii="Calibri" w:hAnsi="Calibri" w:cs="Calibri"/>
          <w:sz w:val="24"/>
          <w:szCs w:val="24"/>
        </w:rPr>
        <w:t>Art. 2º O crédito autorizado no artigo anterior será coberto com os recursos do Superávit Financeiro, conforme disposto no inciso II, § 1º, do artigo 43, da Lei Federal 4.320/64, apurado no exercício de 2015 de repasse de recursos oriundos do Fundo Nacional de Saúde (FNS).</w:t>
      </w:r>
    </w:p>
    <w:p w:rsidR="00DF2E03" w:rsidRPr="00DF2E03" w:rsidRDefault="00DF2E03" w:rsidP="00DF2E03">
      <w:pPr>
        <w:ind w:firstLine="2835"/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DF2E03" w:rsidRPr="00DF2E03" w:rsidRDefault="00DF2E03" w:rsidP="00DF2E0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2E03">
        <w:rPr>
          <w:rFonts w:ascii="Calibri" w:hAnsi="Calibri" w:cs="Calibri"/>
          <w:sz w:val="24"/>
          <w:szCs w:val="24"/>
        </w:rPr>
        <w:t>Art. 3º Fica incluso o presente crédito adicional especial na Lei nº 8.075, de 22 de novembro de 2013 (Plano Plurianual - PPA), Lei nº 8.485, de 25 de junho de 2015 (Lei de Diretrizes Orçamentárias - LDO) e na Lei nº 8.594, de 26 de novembro de 2015 (Lei Orçamentária Anual - LOA).</w:t>
      </w:r>
    </w:p>
    <w:p w:rsidR="00DF2E03" w:rsidRPr="00DF2E03" w:rsidRDefault="00DF2E03" w:rsidP="00DF2E0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DF2E03" w:rsidP="00DF2E0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F2E03">
        <w:rPr>
          <w:rFonts w:ascii="Calibri" w:hAnsi="Calibri" w:cs="Calibri"/>
          <w:sz w:val="24"/>
          <w:szCs w:val="24"/>
        </w:rPr>
        <w:lastRenderedPageBreak/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23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F2E0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8B3AC3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8B3AC3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8B3AC3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F2E0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2E03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C58EF3F-22C6-4EF7-8C16-80C2A696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42</cp:revision>
  <cp:lastPrinted>2016-08-16T19:55:00Z</cp:lastPrinted>
  <dcterms:created xsi:type="dcterms:W3CDTF">2016-08-16T19:55:00Z</dcterms:created>
  <dcterms:modified xsi:type="dcterms:W3CDTF">2016-11-22T20:34:00Z</dcterms:modified>
</cp:coreProperties>
</file>