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8D3B1C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8137C">
        <w:rPr>
          <w:rFonts w:ascii="Tahoma" w:hAnsi="Tahoma" w:cs="Tahoma"/>
          <w:b/>
          <w:sz w:val="32"/>
          <w:szCs w:val="32"/>
          <w:u w:val="single"/>
        </w:rPr>
        <w:t>211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8137C">
        <w:rPr>
          <w:rFonts w:ascii="Tahoma" w:hAnsi="Tahoma" w:cs="Tahoma"/>
          <w:b/>
          <w:sz w:val="32"/>
          <w:szCs w:val="32"/>
          <w:u w:val="single"/>
        </w:rPr>
        <w:t>215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8137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8137C">
        <w:rPr>
          <w:rFonts w:ascii="Calibri" w:hAnsi="Calibri" w:cs="Calibri"/>
          <w:sz w:val="22"/>
          <w:szCs w:val="22"/>
        </w:rPr>
        <w:t xml:space="preserve">Denomina Rua Bento </w:t>
      </w:r>
      <w:proofErr w:type="spellStart"/>
      <w:r w:rsidRPr="00C8137C">
        <w:rPr>
          <w:rFonts w:ascii="Calibri" w:hAnsi="Calibri" w:cs="Calibri"/>
          <w:sz w:val="22"/>
          <w:szCs w:val="22"/>
        </w:rPr>
        <w:t>Michetti</w:t>
      </w:r>
      <w:proofErr w:type="spellEnd"/>
      <w:r w:rsidRPr="00C8137C">
        <w:rPr>
          <w:rFonts w:ascii="Calibri" w:hAnsi="Calibri" w:cs="Calibri"/>
          <w:sz w:val="22"/>
          <w:szCs w:val="22"/>
        </w:rPr>
        <w:t xml:space="preserve">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C8137C" w:rsidRPr="00C8137C" w:rsidRDefault="00C8137C" w:rsidP="00C8137C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8137C">
        <w:rPr>
          <w:rFonts w:ascii="Calibri" w:hAnsi="Calibri" w:cs="Calibri"/>
          <w:sz w:val="24"/>
          <w:szCs w:val="24"/>
        </w:rPr>
        <w:t xml:space="preserve">Art. 1º Fica denominada RUA BENTO MICHETTI a via pública da sede do Município conhecida como Rua </w:t>
      </w:r>
      <w:proofErr w:type="gramStart"/>
      <w:r w:rsidRPr="00C8137C">
        <w:rPr>
          <w:rFonts w:ascii="Calibri" w:hAnsi="Calibri" w:cs="Calibri"/>
          <w:sz w:val="24"/>
          <w:szCs w:val="24"/>
        </w:rPr>
        <w:t>1</w:t>
      </w:r>
      <w:proofErr w:type="gramEnd"/>
      <w:r w:rsidRPr="00C8137C">
        <w:rPr>
          <w:rFonts w:ascii="Calibri" w:hAnsi="Calibri" w:cs="Calibri"/>
          <w:sz w:val="24"/>
          <w:szCs w:val="24"/>
        </w:rPr>
        <w:t xml:space="preserve">, com início na Avenida 1 e término na Estrada Municipal – ARA 357, do loteamento X Distrito Industrial “José </w:t>
      </w:r>
      <w:proofErr w:type="spellStart"/>
      <w:r w:rsidRPr="00C8137C">
        <w:rPr>
          <w:rFonts w:ascii="Calibri" w:hAnsi="Calibri" w:cs="Calibri"/>
          <w:sz w:val="24"/>
          <w:szCs w:val="24"/>
        </w:rPr>
        <w:t>Cutrale</w:t>
      </w:r>
      <w:proofErr w:type="spellEnd"/>
      <w:r w:rsidRPr="00C8137C">
        <w:rPr>
          <w:rFonts w:ascii="Calibri" w:hAnsi="Calibri" w:cs="Calibri"/>
          <w:sz w:val="24"/>
          <w:szCs w:val="24"/>
        </w:rPr>
        <w:t xml:space="preserve"> Júnior”, desta cidade.</w:t>
      </w:r>
    </w:p>
    <w:p w:rsidR="00C8137C" w:rsidRPr="00C8137C" w:rsidRDefault="00C8137C" w:rsidP="00C813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C8137C" w:rsidP="00C8137C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C8137C">
        <w:rPr>
          <w:rFonts w:ascii="Calibri" w:hAnsi="Calibri" w:cs="Calibri"/>
          <w:sz w:val="24"/>
          <w:szCs w:val="24"/>
        </w:rPr>
        <w:t>Art. 2º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8D3B1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8D3B1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3B1C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8137C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2016-11-08T15:12:00Z</dcterms:modified>
</cp:coreProperties>
</file>