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BF1353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A514E">
        <w:rPr>
          <w:rFonts w:ascii="Tahoma" w:hAnsi="Tahoma" w:cs="Tahoma"/>
          <w:b/>
          <w:sz w:val="32"/>
          <w:szCs w:val="32"/>
          <w:u w:val="single"/>
        </w:rPr>
        <w:t>210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A514E">
        <w:rPr>
          <w:rFonts w:ascii="Tahoma" w:hAnsi="Tahoma" w:cs="Tahoma"/>
          <w:b/>
          <w:sz w:val="32"/>
          <w:szCs w:val="32"/>
          <w:u w:val="single"/>
        </w:rPr>
        <w:t>214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A514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A514E">
        <w:rPr>
          <w:rFonts w:ascii="Calibri" w:hAnsi="Calibri" w:cs="Calibri"/>
          <w:sz w:val="22"/>
          <w:szCs w:val="22"/>
        </w:rPr>
        <w:t>Denomina Avenida Miguel Nasser Neto via pública da cidade.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5A514E" w:rsidRPr="005A514E" w:rsidRDefault="005A514E" w:rsidP="005A514E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A514E">
        <w:rPr>
          <w:rFonts w:ascii="Calibri" w:hAnsi="Calibri" w:cs="Calibri"/>
          <w:sz w:val="24"/>
          <w:szCs w:val="24"/>
        </w:rPr>
        <w:t xml:space="preserve">Art. 1º Fica denominada AVENIDA MIGUEL NASSER NETO a via pública da sede do Município conhecida como Avenida </w:t>
      </w:r>
      <w:proofErr w:type="gramStart"/>
      <w:r w:rsidRPr="005A514E">
        <w:rPr>
          <w:rFonts w:ascii="Calibri" w:hAnsi="Calibri" w:cs="Calibri"/>
          <w:sz w:val="24"/>
          <w:szCs w:val="24"/>
        </w:rPr>
        <w:t>2</w:t>
      </w:r>
      <w:proofErr w:type="gramEnd"/>
      <w:r w:rsidRPr="005A514E">
        <w:rPr>
          <w:rFonts w:ascii="Calibri" w:hAnsi="Calibri" w:cs="Calibri"/>
          <w:sz w:val="24"/>
          <w:szCs w:val="24"/>
        </w:rPr>
        <w:t xml:space="preserve">, com início na Avenida São João e término na Rua 1, do loteamento X Distrito Industrial “José </w:t>
      </w:r>
      <w:proofErr w:type="spellStart"/>
      <w:r w:rsidRPr="005A514E">
        <w:rPr>
          <w:rFonts w:ascii="Calibri" w:hAnsi="Calibri" w:cs="Calibri"/>
          <w:sz w:val="24"/>
          <w:szCs w:val="24"/>
        </w:rPr>
        <w:t>Cutrale</w:t>
      </w:r>
      <w:proofErr w:type="spellEnd"/>
      <w:r w:rsidRPr="005A514E">
        <w:rPr>
          <w:rFonts w:ascii="Calibri" w:hAnsi="Calibri" w:cs="Calibri"/>
          <w:sz w:val="24"/>
          <w:szCs w:val="24"/>
        </w:rPr>
        <w:t xml:space="preserve"> Júnior”, desta cidade.</w:t>
      </w:r>
    </w:p>
    <w:p w:rsidR="005A514E" w:rsidRPr="005A514E" w:rsidRDefault="005A514E" w:rsidP="005A514E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5A514E" w:rsidP="005A514E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5A514E">
        <w:rPr>
          <w:rFonts w:ascii="Calibri" w:hAnsi="Calibri" w:cs="Calibri"/>
          <w:sz w:val="24"/>
          <w:szCs w:val="24"/>
        </w:rPr>
        <w:t>Art. 2º Esta lei entrará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</w:t>
      </w:r>
      <w:r w:rsidR="003F1D9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F1D99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F135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F135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14E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F1353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41</cp:revision>
  <cp:lastPrinted>2016-08-16T19:55:00Z</cp:lastPrinted>
  <dcterms:created xsi:type="dcterms:W3CDTF">2016-08-16T19:55:00Z</dcterms:created>
  <dcterms:modified xsi:type="dcterms:W3CDTF">2016-11-08T15:11:00Z</dcterms:modified>
</cp:coreProperties>
</file>