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3B2" w:rsidRDefault="000B3693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280C8F">
        <w:rPr>
          <w:rFonts w:ascii="Tahoma" w:hAnsi="Tahoma" w:cs="Tahoma"/>
          <w:b/>
          <w:sz w:val="32"/>
          <w:szCs w:val="32"/>
          <w:u w:val="single"/>
        </w:rPr>
        <w:t>203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D60AC5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280C8F">
        <w:rPr>
          <w:rFonts w:ascii="Tahoma" w:hAnsi="Tahoma" w:cs="Tahoma"/>
          <w:b/>
          <w:sz w:val="32"/>
          <w:szCs w:val="32"/>
          <w:u w:val="single"/>
        </w:rPr>
        <w:t xml:space="preserve"> COMPLEMENTAR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280C8F">
        <w:rPr>
          <w:rFonts w:ascii="Tahoma" w:hAnsi="Tahoma" w:cs="Tahoma"/>
          <w:b/>
          <w:sz w:val="32"/>
          <w:szCs w:val="32"/>
          <w:u w:val="single"/>
        </w:rPr>
        <w:t>010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A10D33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280C8F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280C8F">
        <w:rPr>
          <w:rFonts w:ascii="Calibri" w:hAnsi="Calibri" w:cs="Calibri"/>
          <w:sz w:val="22"/>
          <w:szCs w:val="22"/>
        </w:rPr>
        <w:t>Acrescenta à Lei Complementar nº 18, de 22 de dezembro de 1997 – Código de Posturas do Município de Araraquara os artigos 79-A e 79-B, de modo a dispor sobre a proibição do emprego de animais para a condução de carga e dá outras providências.</w:t>
      </w:r>
    </w:p>
    <w:p w:rsidR="003A3A7C" w:rsidRDefault="003A3A7C" w:rsidP="00767922">
      <w:pPr>
        <w:ind w:firstLine="2835"/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67922">
      <w:pPr>
        <w:ind w:firstLine="2835"/>
        <w:jc w:val="both"/>
        <w:rPr>
          <w:rFonts w:ascii="Calibri" w:hAnsi="Calibri" w:cs="Calibri"/>
          <w:sz w:val="22"/>
          <w:szCs w:val="22"/>
        </w:rPr>
      </w:pPr>
    </w:p>
    <w:p w:rsidR="00280C8F" w:rsidRPr="00280C8F" w:rsidRDefault="00280C8F" w:rsidP="00280C8F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280C8F">
        <w:rPr>
          <w:rFonts w:ascii="Calibri" w:hAnsi="Calibri" w:cs="Calibri"/>
          <w:sz w:val="24"/>
          <w:szCs w:val="24"/>
        </w:rPr>
        <w:t>Art. 1º Ficam criados os artigos 79-A e 79-B no Capítulo IV – “Das Medidas Referentes aos Animais”, do Título III – “Da Polícia de Costumes, Segurança e Ordem Pública”, da Lei Complementar nº 18, de 22 de dezembro de 1997, com a seguinte redação:</w:t>
      </w:r>
    </w:p>
    <w:p w:rsidR="00280C8F" w:rsidRPr="00280C8F" w:rsidRDefault="00280C8F" w:rsidP="00280C8F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280C8F" w:rsidRPr="00280C8F" w:rsidRDefault="00280C8F" w:rsidP="00280C8F">
      <w:pPr>
        <w:ind w:firstLine="2835"/>
        <w:jc w:val="both"/>
        <w:rPr>
          <w:rFonts w:ascii="Calibri" w:hAnsi="Calibri" w:cs="Calibri"/>
          <w:sz w:val="24"/>
          <w:szCs w:val="24"/>
        </w:rPr>
      </w:pPr>
      <w:proofErr w:type="gramStart"/>
      <w:r w:rsidRPr="00280C8F">
        <w:rPr>
          <w:rFonts w:ascii="Calibri" w:hAnsi="Calibri" w:cs="Calibri"/>
          <w:sz w:val="24"/>
          <w:szCs w:val="24"/>
        </w:rPr>
        <w:t>“Art. 79-A É proibido o emprego de animais para condução de carga nos seguintes locais e situações existentes no Município de Araraquara:</w:t>
      </w:r>
    </w:p>
    <w:p w:rsidR="00280C8F" w:rsidRPr="00280C8F" w:rsidRDefault="00280C8F" w:rsidP="00280C8F">
      <w:pPr>
        <w:ind w:firstLine="2835"/>
        <w:jc w:val="both"/>
        <w:rPr>
          <w:rFonts w:ascii="Calibri" w:hAnsi="Calibri" w:cs="Calibri"/>
          <w:sz w:val="24"/>
          <w:szCs w:val="24"/>
        </w:rPr>
      </w:pPr>
      <w:proofErr w:type="gramEnd"/>
    </w:p>
    <w:p w:rsidR="00280C8F" w:rsidRPr="00280C8F" w:rsidRDefault="00280C8F" w:rsidP="00280C8F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280C8F">
        <w:rPr>
          <w:rFonts w:ascii="Calibri" w:hAnsi="Calibri" w:cs="Calibri"/>
          <w:sz w:val="24"/>
          <w:szCs w:val="24"/>
        </w:rPr>
        <w:t>I – em todas as suas vias públicas asfaltadas ou calçadas;</w:t>
      </w:r>
    </w:p>
    <w:p w:rsidR="00280C8F" w:rsidRPr="00280C8F" w:rsidRDefault="00280C8F" w:rsidP="00280C8F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280C8F" w:rsidRPr="00280C8F" w:rsidRDefault="00280C8F" w:rsidP="00280C8F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280C8F">
        <w:rPr>
          <w:rFonts w:ascii="Calibri" w:hAnsi="Calibri" w:cs="Calibri"/>
          <w:sz w:val="24"/>
          <w:szCs w:val="24"/>
        </w:rPr>
        <w:t>II – em toda área definida por lei como área urbana do Município;</w:t>
      </w:r>
    </w:p>
    <w:p w:rsidR="00280C8F" w:rsidRPr="00280C8F" w:rsidRDefault="00280C8F" w:rsidP="00280C8F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280C8F" w:rsidRPr="00280C8F" w:rsidRDefault="00280C8F" w:rsidP="00280C8F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280C8F">
        <w:rPr>
          <w:rFonts w:ascii="Calibri" w:hAnsi="Calibri" w:cs="Calibri"/>
          <w:sz w:val="24"/>
          <w:szCs w:val="24"/>
        </w:rPr>
        <w:t>III – em todo tipo de evento que envolva risco de ocorrer maus-tratos e crueldades para com os animais.</w:t>
      </w:r>
    </w:p>
    <w:p w:rsidR="00280C8F" w:rsidRPr="00280C8F" w:rsidRDefault="00280C8F" w:rsidP="00280C8F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280C8F" w:rsidRPr="00280C8F" w:rsidRDefault="00280C8F" w:rsidP="00280C8F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280C8F">
        <w:rPr>
          <w:rFonts w:ascii="Calibri" w:hAnsi="Calibri" w:cs="Calibri"/>
          <w:sz w:val="24"/>
          <w:szCs w:val="24"/>
        </w:rPr>
        <w:t>Parágrafo único. Para efeitos desta Lei Complementar consideram-se:</w:t>
      </w:r>
    </w:p>
    <w:p w:rsidR="00280C8F" w:rsidRPr="00280C8F" w:rsidRDefault="00280C8F" w:rsidP="00280C8F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280C8F" w:rsidRPr="00280C8F" w:rsidRDefault="00280C8F" w:rsidP="00280C8F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280C8F">
        <w:rPr>
          <w:rFonts w:ascii="Calibri" w:hAnsi="Calibri" w:cs="Calibri"/>
          <w:sz w:val="24"/>
          <w:szCs w:val="24"/>
        </w:rPr>
        <w:t>I - animais sujeitos à proibição: equinos, asininos, muares, caprinos e bovinos;</w:t>
      </w:r>
    </w:p>
    <w:p w:rsidR="00280C8F" w:rsidRPr="00280C8F" w:rsidRDefault="00280C8F" w:rsidP="00280C8F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280C8F" w:rsidRPr="00280C8F" w:rsidRDefault="00280C8F" w:rsidP="00280C8F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280C8F">
        <w:rPr>
          <w:rFonts w:ascii="Calibri" w:hAnsi="Calibri" w:cs="Calibri"/>
          <w:sz w:val="24"/>
          <w:szCs w:val="24"/>
        </w:rPr>
        <w:t>II - condução de animais com cargas: todo deslocamento de animal conduzindo cargas em seu dorso, estando o condutor montado ou não.</w:t>
      </w:r>
    </w:p>
    <w:p w:rsidR="00280C8F" w:rsidRPr="00280C8F" w:rsidRDefault="00280C8F" w:rsidP="00280C8F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280C8F" w:rsidRPr="00280C8F" w:rsidRDefault="00280C8F" w:rsidP="00280C8F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280C8F">
        <w:rPr>
          <w:rFonts w:ascii="Calibri" w:hAnsi="Calibri" w:cs="Calibri"/>
          <w:sz w:val="24"/>
          <w:szCs w:val="24"/>
        </w:rPr>
        <w:t xml:space="preserve">Art. </w:t>
      </w:r>
      <w:proofErr w:type="gramStart"/>
      <w:r w:rsidRPr="00280C8F">
        <w:rPr>
          <w:rFonts w:ascii="Calibri" w:hAnsi="Calibri" w:cs="Calibri"/>
          <w:sz w:val="24"/>
          <w:szCs w:val="24"/>
        </w:rPr>
        <w:t xml:space="preserve">79-B A infração ao disposto no art. 79-A desta Lei Complementar implicará em multa de 50 </w:t>
      </w:r>
      <w:proofErr w:type="spellStart"/>
      <w:r w:rsidRPr="00280C8F">
        <w:rPr>
          <w:rFonts w:ascii="Calibri" w:hAnsi="Calibri" w:cs="Calibri"/>
          <w:sz w:val="24"/>
          <w:szCs w:val="24"/>
        </w:rPr>
        <w:t>UFMs</w:t>
      </w:r>
      <w:proofErr w:type="spellEnd"/>
      <w:r w:rsidRPr="00280C8F">
        <w:rPr>
          <w:rFonts w:ascii="Calibri" w:hAnsi="Calibri" w:cs="Calibri"/>
          <w:sz w:val="24"/>
          <w:szCs w:val="24"/>
        </w:rPr>
        <w:t xml:space="preserve"> (cinquenta unidades fiscais municipais), a ser dobrada em cada caso de reincidência.”</w:t>
      </w:r>
      <w:proofErr w:type="gramEnd"/>
    </w:p>
    <w:p w:rsidR="00280C8F" w:rsidRPr="00280C8F" w:rsidRDefault="00280C8F" w:rsidP="00280C8F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280C8F" w:rsidRPr="00280C8F" w:rsidRDefault="00280C8F" w:rsidP="00280C8F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280C8F">
        <w:rPr>
          <w:rFonts w:ascii="Calibri" w:hAnsi="Calibri" w:cs="Calibri"/>
          <w:sz w:val="24"/>
          <w:szCs w:val="24"/>
        </w:rPr>
        <w:t xml:space="preserve">Art. 2º Durante o período de adaptação previsto no art. 4º desta Lei Complementar, o Município deverá promover programas e projetos de capacitação e qualificação dos trabalhadores, de modo a garantir a inclusão social e a </w:t>
      </w:r>
      <w:r w:rsidRPr="00280C8F">
        <w:rPr>
          <w:rFonts w:ascii="Calibri" w:hAnsi="Calibri" w:cs="Calibri"/>
          <w:sz w:val="24"/>
          <w:szCs w:val="24"/>
        </w:rPr>
        <w:lastRenderedPageBreak/>
        <w:t>reinserção no mercado de trabalho, incentivando a instituição de cooperativas e projetos sociais.</w:t>
      </w:r>
    </w:p>
    <w:p w:rsidR="00280C8F" w:rsidRPr="00280C8F" w:rsidRDefault="00280C8F" w:rsidP="00280C8F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280C8F" w:rsidRPr="00280C8F" w:rsidRDefault="00280C8F" w:rsidP="00280C8F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280C8F">
        <w:rPr>
          <w:rFonts w:ascii="Calibri" w:hAnsi="Calibri" w:cs="Calibri"/>
          <w:sz w:val="24"/>
          <w:szCs w:val="24"/>
        </w:rPr>
        <w:t>Art. 3º O disposto nesta Lei Complementar será regulamentado por Decreto do Executivo.</w:t>
      </w:r>
    </w:p>
    <w:p w:rsidR="00280C8F" w:rsidRPr="00280C8F" w:rsidRDefault="00280C8F" w:rsidP="00280C8F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032DD1" w:rsidRDefault="00280C8F" w:rsidP="00280C8F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280C8F">
        <w:rPr>
          <w:rFonts w:ascii="Calibri" w:hAnsi="Calibri" w:cs="Calibri"/>
          <w:sz w:val="24"/>
          <w:szCs w:val="24"/>
        </w:rPr>
        <w:t>Art. 4º Esta Lei Complementar entrará em vigor na data de sua publicação, produzindo efeitos a partir de 180 (cento e oitenta) dias.</w:t>
      </w:r>
    </w:p>
    <w:p w:rsidR="006D45F8" w:rsidRPr="00BB48C7" w:rsidRDefault="006D45F8" w:rsidP="003A3A7C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162273" w:rsidP="00162273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A90517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236EDA">
        <w:rPr>
          <w:rFonts w:ascii="Calibri" w:hAnsi="Calibri" w:cs="Calibri"/>
          <w:sz w:val="24"/>
          <w:szCs w:val="24"/>
        </w:rPr>
        <w:t>0</w:t>
      </w:r>
      <w:r w:rsidR="003F1D99">
        <w:rPr>
          <w:rFonts w:ascii="Calibri" w:hAnsi="Calibri" w:cs="Calibri"/>
          <w:sz w:val="24"/>
          <w:szCs w:val="24"/>
        </w:rPr>
        <w:t>9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3F1D99">
        <w:rPr>
          <w:rFonts w:ascii="Calibri" w:hAnsi="Calibri" w:cs="Calibri"/>
          <w:sz w:val="24"/>
          <w:szCs w:val="24"/>
        </w:rPr>
        <w:t>nove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A90517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236EDA">
        <w:rPr>
          <w:rFonts w:ascii="Calibri" w:hAnsi="Calibri" w:cs="Calibri"/>
          <w:sz w:val="24"/>
          <w:szCs w:val="24"/>
        </w:rPr>
        <w:t xml:space="preserve">novembro </w:t>
      </w:r>
      <w:bookmarkStart w:id="0" w:name="_GoBack"/>
      <w:bookmarkEnd w:id="0"/>
      <w:r w:rsidR="008A09C8" w:rsidRPr="008A09C8">
        <w:rPr>
          <w:rFonts w:ascii="Calibri" w:hAnsi="Calibri" w:cs="Calibri"/>
          <w:sz w:val="24"/>
          <w:szCs w:val="24"/>
        </w:rPr>
        <w:t>do ano de 2016 (dois mil e dezesseis)</w:t>
      </w:r>
      <w:r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783E4F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ELIAS CHEDIEK</w:t>
      </w:r>
    </w:p>
    <w:p w:rsidR="005A56CA" w:rsidRPr="00BB48C7" w:rsidRDefault="001A21F4" w:rsidP="00D47EAB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p w:rsidR="00603973" w:rsidRPr="00603973" w:rsidRDefault="00F72148" w:rsidP="00D47EAB">
      <w:pPr>
        <w:rPr>
          <w:sz w:val="16"/>
        </w:rPr>
      </w:pPr>
      <w:proofErr w:type="spellStart"/>
      <w:proofErr w:type="gramStart"/>
      <w:r>
        <w:rPr>
          <w:sz w:val="16"/>
        </w:rPr>
        <w:t>dlom</w:t>
      </w:r>
      <w:proofErr w:type="spellEnd"/>
      <w:proofErr w:type="gramEnd"/>
    </w:p>
    <w:sectPr w:rsidR="00603973" w:rsidRPr="00603973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0B3693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0B3693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3F01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1B2C"/>
    <w:rsid w:val="00010F8C"/>
    <w:rsid w:val="00015703"/>
    <w:rsid w:val="00022312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B3693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27FE1"/>
    <w:rsid w:val="001303C4"/>
    <w:rsid w:val="001503A3"/>
    <w:rsid w:val="00152CD0"/>
    <w:rsid w:val="00153948"/>
    <w:rsid w:val="00161181"/>
    <w:rsid w:val="00162273"/>
    <w:rsid w:val="00173D1D"/>
    <w:rsid w:val="00187CE4"/>
    <w:rsid w:val="0019062F"/>
    <w:rsid w:val="001937E3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36EDA"/>
    <w:rsid w:val="002460BB"/>
    <w:rsid w:val="002577D5"/>
    <w:rsid w:val="00273766"/>
    <w:rsid w:val="00280C8F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1D99"/>
    <w:rsid w:val="003F57BD"/>
    <w:rsid w:val="0040194B"/>
    <w:rsid w:val="00406EEF"/>
    <w:rsid w:val="00440DB9"/>
    <w:rsid w:val="00456D80"/>
    <w:rsid w:val="004641BA"/>
    <w:rsid w:val="004A1B2C"/>
    <w:rsid w:val="004A3B55"/>
    <w:rsid w:val="004A6CFF"/>
    <w:rsid w:val="004F1598"/>
    <w:rsid w:val="005042FE"/>
    <w:rsid w:val="00515FD1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7A6B"/>
    <w:rsid w:val="006D20B6"/>
    <w:rsid w:val="006D397D"/>
    <w:rsid w:val="006D45F8"/>
    <w:rsid w:val="006D5F08"/>
    <w:rsid w:val="006F3BC8"/>
    <w:rsid w:val="006F6BA4"/>
    <w:rsid w:val="0071258A"/>
    <w:rsid w:val="0073182D"/>
    <w:rsid w:val="00733FE9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A7F37"/>
    <w:rsid w:val="009D7925"/>
    <w:rsid w:val="009E1B4A"/>
    <w:rsid w:val="009E33C5"/>
    <w:rsid w:val="009F6BE3"/>
    <w:rsid w:val="00A10D33"/>
    <w:rsid w:val="00A2063E"/>
    <w:rsid w:val="00A37495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4543"/>
    <w:rsid w:val="00C308BF"/>
    <w:rsid w:val="00C3680B"/>
    <w:rsid w:val="00C42133"/>
    <w:rsid w:val="00C500F8"/>
    <w:rsid w:val="00C506C6"/>
    <w:rsid w:val="00C50740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E3A03"/>
    <w:rsid w:val="00CE44A4"/>
    <w:rsid w:val="00D01586"/>
    <w:rsid w:val="00D26953"/>
    <w:rsid w:val="00D339C4"/>
    <w:rsid w:val="00D379BD"/>
    <w:rsid w:val="00D47EAB"/>
    <w:rsid w:val="00D562BA"/>
    <w:rsid w:val="00D60AC5"/>
    <w:rsid w:val="00D76D69"/>
    <w:rsid w:val="00D80A79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343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</cp:lastModifiedBy>
  <cp:revision>41</cp:revision>
  <cp:lastPrinted>2016-08-16T19:55:00Z</cp:lastPrinted>
  <dcterms:created xsi:type="dcterms:W3CDTF">2016-08-16T19:55:00Z</dcterms:created>
  <dcterms:modified xsi:type="dcterms:W3CDTF">2016-11-07T16:19:00Z</dcterms:modified>
</cp:coreProperties>
</file>