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FA5EB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42DA7">
        <w:rPr>
          <w:rFonts w:ascii="Tahoma" w:hAnsi="Tahoma" w:cs="Tahoma"/>
          <w:b/>
          <w:sz w:val="32"/>
          <w:szCs w:val="32"/>
          <w:u w:val="single"/>
        </w:rPr>
        <w:t>182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42DA7">
        <w:rPr>
          <w:rFonts w:ascii="Tahoma" w:hAnsi="Tahoma" w:cs="Tahoma"/>
          <w:b/>
          <w:sz w:val="32"/>
          <w:szCs w:val="32"/>
          <w:u w:val="single"/>
        </w:rPr>
        <w:t>187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42DA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42DA7">
        <w:rPr>
          <w:rFonts w:ascii="Calibri" w:hAnsi="Calibri" w:cs="Calibri"/>
          <w:sz w:val="22"/>
          <w:szCs w:val="22"/>
        </w:rPr>
        <w:t>Dispõe sobre autorização para a concessão de Subvenções Sociais às Entidades de Assist</w:t>
      </w:r>
      <w:r>
        <w:rPr>
          <w:rFonts w:ascii="Calibri" w:hAnsi="Calibri" w:cs="Calibri"/>
          <w:sz w:val="22"/>
          <w:szCs w:val="22"/>
        </w:rPr>
        <w:t>ência Social e dá outras providê</w:t>
      </w:r>
      <w:r w:rsidRPr="00042DA7">
        <w:rPr>
          <w:rFonts w:ascii="Calibri" w:hAnsi="Calibri" w:cs="Calibri"/>
          <w:sz w:val="22"/>
          <w:szCs w:val="22"/>
        </w:rPr>
        <w:t>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Art. 1º Fica o Poder Executivo autorizado a conceder no corrente exercício, Subvenções Sociais às Entidades de Assistência Social, no valor de R$ 394.626,00 (trezentos e noventa e quatro mil, seiscentos e vinte e seis reais), destinadas à manutenção das mesmas, com despesas de custeio, conforme abaixo: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793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5"/>
        <w:gridCol w:w="2268"/>
        <w:gridCol w:w="1275"/>
      </w:tblGrid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ENTIDADES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66943">
              <w:rPr>
                <w:rFonts w:ascii="Calibri" w:hAnsi="Calibri" w:cs="Calibri"/>
                <w:sz w:val="24"/>
                <w:szCs w:val="24"/>
              </w:rPr>
              <w:t>C.N.P.J.</w:t>
            </w:r>
            <w:proofErr w:type="spellEnd"/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VALOR (R$)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766943">
              <w:rPr>
                <w:rFonts w:ascii="Calibri" w:hAnsi="Calibri" w:cs="Calibri"/>
                <w:sz w:val="24"/>
                <w:szCs w:val="24"/>
              </w:rPr>
              <w:t>AAVida</w:t>
            </w:r>
            <w:proofErr w:type="spellEnd"/>
            <w:proofErr w:type="gramEnd"/>
            <w:r w:rsidRPr="00766943">
              <w:rPr>
                <w:rFonts w:ascii="Calibri" w:hAnsi="Calibri" w:cs="Calibri"/>
                <w:sz w:val="24"/>
                <w:szCs w:val="24"/>
              </w:rPr>
              <w:t xml:space="preserve"> - Associação Amigos da Vida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02.988.080/0001-60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14.001,00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AAEE – Associação de Atendimento Educacional Especializado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66.998.931/0001-39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30.911,00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APAE – Associação de Pais e Amigos dos Excepcionais de Araraquara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43.976.844/0001-85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23.793,00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 xml:space="preserve">Associação Cultural Ary Luiz </w:t>
            </w:r>
            <w:proofErr w:type="spellStart"/>
            <w:r w:rsidRPr="00766943">
              <w:rPr>
                <w:rFonts w:ascii="Calibri" w:hAnsi="Calibri" w:cs="Calibri"/>
                <w:sz w:val="24"/>
                <w:szCs w:val="24"/>
              </w:rPr>
              <w:t>Bombarda</w:t>
            </w:r>
            <w:proofErr w:type="spellEnd"/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07.112.164/0001-50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20.682,00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Casa Betânia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43.971.217/0001-51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11.520,00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Centro Cultural e Assistencial - Oficina das Meninas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05.076.313/0001-47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29.040,00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Centro Comunitário Nossa Senhora do Carmo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43.977.073/0001-40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52.971,00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Casa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Mater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Raio de Luz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02.607.563/0001-78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32.919,00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Lar Caminho e Paz – CAPAZ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08.283.719/0001-99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6.398,00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 xml:space="preserve">Lar </w:t>
            </w:r>
            <w:proofErr w:type="gramStart"/>
            <w:r w:rsidRPr="00766943">
              <w:rPr>
                <w:rFonts w:ascii="Calibri" w:hAnsi="Calibri" w:cs="Calibri"/>
                <w:sz w:val="24"/>
                <w:szCs w:val="24"/>
              </w:rPr>
              <w:t>da Criança Renascer</w:t>
            </w:r>
            <w:proofErr w:type="gramEnd"/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74.493.065/0001-52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24.657,00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Lar Escola Redenção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50.400.951/0001-26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34.226,00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 xml:space="preserve">Lar Juvenil Araraquarense Domingos </w:t>
            </w:r>
            <w:proofErr w:type="spellStart"/>
            <w:r w:rsidRPr="00766943">
              <w:rPr>
                <w:rFonts w:ascii="Calibri" w:hAnsi="Calibri" w:cs="Calibri"/>
                <w:sz w:val="24"/>
                <w:szCs w:val="24"/>
              </w:rPr>
              <w:t>Savio</w:t>
            </w:r>
            <w:proofErr w:type="spellEnd"/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43.970.789/0001-16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12.316,00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Lar Nossa Senhora das Mercês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43.975.465/0009-28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17.831,00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Liga de Assistência Cristo Rei – Casa da Criança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43.975.580/0001-45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20.627,00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Associação para Mulheres Bebê a Bordo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10.518.148/0001-76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8.533,00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PARA DV – Associação para apoio e integração de Deficiente Visual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01.053.806/0001-00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8.884,00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SABSA – Sociedade Amigos do Bairro Santa Angelina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943">
              <w:rPr>
                <w:rFonts w:ascii="Calibri" w:hAnsi="Calibri" w:cs="Calibri"/>
                <w:sz w:val="24"/>
                <w:szCs w:val="24"/>
              </w:rPr>
              <w:t>45.268.463/0001-77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10.749,00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Pr="00766943" w:rsidRDefault="00042DA7" w:rsidP="00042DA7">
            <w:pPr>
              <w:pStyle w:val="Corpodetexto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Fundação Toque</w:t>
            </w:r>
          </w:p>
        </w:tc>
        <w:tc>
          <w:tcPr>
            <w:tcW w:w="2268" w:type="dxa"/>
          </w:tcPr>
          <w:p w:rsidR="00042DA7" w:rsidRPr="00766943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08.409.109/0001-99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8.670,00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Default="00042DA7" w:rsidP="00042DA7">
            <w:pPr>
              <w:pStyle w:val="Corpodetexto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Escola do Mestre Jesus</w:t>
            </w:r>
          </w:p>
        </w:tc>
        <w:tc>
          <w:tcPr>
            <w:tcW w:w="2268" w:type="dxa"/>
          </w:tcPr>
          <w:p w:rsidR="00042DA7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44.240.737/0001-57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14.568,00</w:t>
            </w:r>
          </w:p>
        </w:tc>
      </w:tr>
      <w:tr w:rsidR="00042DA7" w:rsidRPr="00766943" w:rsidTr="00042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5" w:type="dxa"/>
          </w:tcPr>
          <w:p w:rsidR="00042DA7" w:rsidRDefault="00042DA7" w:rsidP="00042DA7">
            <w:pPr>
              <w:pStyle w:val="Corpodetexto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Centro Espírita Eurípedes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Barsanulfo</w:t>
            </w:r>
            <w:proofErr w:type="spellEnd"/>
          </w:p>
        </w:tc>
        <w:tc>
          <w:tcPr>
            <w:tcW w:w="2268" w:type="dxa"/>
          </w:tcPr>
          <w:p w:rsidR="00042DA7" w:rsidRDefault="00042DA7" w:rsidP="00042DA7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00.977.115/0001-30</w:t>
            </w:r>
          </w:p>
        </w:tc>
        <w:tc>
          <w:tcPr>
            <w:tcW w:w="1275" w:type="dxa"/>
          </w:tcPr>
          <w:p w:rsidR="00042DA7" w:rsidRPr="00766943" w:rsidRDefault="00042DA7" w:rsidP="00042DA7">
            <w:pPr>
              <w:pStyle w:val="Corpodetexto"/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11.330,00</w:t>
            </w:r>
          </w:p>
        </w:tc>
      </w:tr>
    </w:tbl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lastRenderedPageBreak/>
        <w:t xml:space="preserve">Art. 2º Fica o Poder Executivo autorizado a conceder, no corrente exercício, Auxílio à Fundação Municipal Irene Siqueira Alves “Vovó Mocinha” A Maternidade Gota de Leite – </w:t>
      </w:r>
      <w:proofErr w:type="spellStart"/>
      <w:r w:rsidRPr="00042DA7">
        <w:rPr>
          <w:rFonts w:ascii="Calibri" w:hAnsi="Calibri" w:cs="Calibri"/>
          <w:sz w:val="24"/>
          <w:szCs w:val="24"/>
        </w:rPr>
        <w:t>Fungota</w:t>
      </w:r>
      <w:proofErr w:type="spellEnd"/>
      <w:r w:rsidRPr="00042DA7">
        <w:rPr>
          <w:rFonts w:ascii="Calibri" w:hAnsi="Calibri" w:cs="Calibri"/>
          <w:sz w:val="24"/>
          <w:szCs w:val="24"/>
        </w:rPr>
        <w:t xml:space="preserve"> (CNPJ 14.986.862/0001-40), no valor de </w:t>
      </w:r>
      <w:proofErr w:type="gramStart"/>
      <w:r w:rsidRPr="00042DA7">
        <w:rPr>
          <w:rFonts w:ascii="Calibri" w:hAnsi="Calibri" w:cs="Calibri"/>
          <w:sz w:val="24"/>
          <w:szCs w:val="24"/>
        </w:rPr>
        <w:t>R$ 13.100,00 (treze mil e cem reais), destina</w:t>
      </w:r>
      <w:r>
        <w:rPr>
          <w:rFonts w:ascii="Calibri" w:hAnsi="Calibri" w:cs="Calibri"/>
          <w:sz w:val="24"/>
          <w:szCs w:val="24"/>
        </w:rPr>
        <w:t>do</w:t>
      </w:r>
      <w:proofErr w:type="gramEnd"/>
      <w:r>
        <w:rPr>
          <w:rFonts w:ascii="Calibri" w:hAnsi="Calibri" w:cs="Calibri"/>
          <w:sz w:val="24"/>
          <w:szCs w:val="24"/>
        </w:rPr>
        <w:t xml:space="preserve"> à aquisição de equipamentos.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Art. 3º A entidade beneficiada obriga-se utilizar exclusivamente o recurso recebido em conformidade com o Plano de Trabalho apresentado no Projeto e aprovado pelo Conselho Municipal dos Direitos da Criança e do Adolescente.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 xml:space="preserve">Art. 4º O repasse do recurso financeiro de que trata o artigo anterior será efetuado pela Prefeitura, através do Fundo Municipal para a Infância e Juventude de Araraquara/Conselho Municipal dos Direitos da Criança e do Adolescente de Araraquara, constante de orçamento vigente, os quais são oriundos da doação de numerários. 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 xml:space="preserve"> 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Art. 5º O recurso financeiro poderá ser utilizado a partir da data de sua liberação, até o dia 31 de dezembro de 2016.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Art. 6º A entrega da Prestação de Contas deverá ser feita até o dia 15/01/2017, impreterivelmente.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 xml:space="preserve">Art. 7º Deve ser entregue a Prestação de Contas ORIGINAL e sua respectiva cópia. 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Art. 8º Todas as folhas devem estar numeradas no canto superior direito.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Art. 9º A Prestação de Contas NÃO deverá ser feita em papel timbrado da Entidade.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Art. 10. Todos os documentos devem ser dispostos em ordem cronológica de pagamento e obedecer aos seguintes critérios: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I -</w:t>
      </w:r>
      <w:r w:rsidRPr="00042DA7">
        <w:rPr>
          <w:rFonts w:ascii="Calibri" w:hAnsi="Calibri" w:cs="Calibri"/>
          <w:sz w:val="24"/>
          <w:szCs w:val="24"/>
        </w:rPr>
        <w:tab/>
        <w:t>Ofício de encaminhamento, emitido pela Entidade ao Prefeito.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II -</w:t>
      </w:r>
      <w:r w:rsidRPr="00042DA7">
        <w:rPr>
          <w:rFonts w:ascii="Calibri" w:hAnsi="Calibri" w:cs="Calibri"/>
          <w:sz w:val="24"/>
          <w:szCs w:val="24"/>
        </w:rPr>
        <w:tab/>
        <w:t xml:space="preserve">Declaração de Utilidade Pública Municipal (a Entidade deverá solicitar protocolando na Prefeitura um requerimento padrão </w:t>
      </w:r>
      <w:proofErr w:type="gramStart"/>
      <w:r w:rsidRPr="00042DA7">
        <w:rPr>
          <w:rFonts w:ascii="Calibri" w:hAnsi="Calibri" w:cs="Calibri"/>
          <w:sz w:val="24"/>
          <w:szCs w:val="24"/>
        </w:rPr>
        <w:t>destinado</w:t>
      </w:r>
      <w:proofErr w:type="gramEnd"/>
      <w:r w:rsidRPr="00042DA7">
        <w:rPr>
          <w:rFonts w:ascii="Calibri" w:hAnsi="Calibri" w:cs="Calibri"/>
          <w:sz w:val="24"/>
          <w:szCs w:val="24"/>
        </w:rPr>
        <w:t xml:space="preserve"> a Secretaria de Governo).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III -</w:t>
      </w:r>
      <w:r w:rsidRPr="00042DA7">
        <w:rPr>
          <w:rFonts w:ascii="Calibri" w:hAnsi="Calibri" w:cs="Calibri"/>
          <w:sz w:val="24"/>
          <w:szCs w:val="24"/>
        </w:rPr>
        <w:tab/>
        <w:t>Atestado de Regular Funcionamento emitido por Juiz em exercício, que a Entidade deverá solicitar na Administração Geral do Fórum da Comarca de Araraquara, Rua dos Libaneses, nº 1998 - Carmo.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IV -</w:t>
      </w:r>
      <w:r w:rsidRPr="00042DA7">
        <w:rPr>
          <w:rFonts w:ascii="Calibri" w:hAnsi="Calibri" w:cs="Calibri"/>
          <w:sz w:val="24"/>
          <w:szCs w:val="24"/>
        </w:rPr>
        <w:tab/>
        <w:t xml:space="preserve">Anexos 5, 6 e 7 da Instrução Normativa nº 02/2008 com todas as assinaturas, inclusive a do Prefeito no Anexo </w:t>
      </w:r>
      <w:proofErr w:type="gramStart"/>
      <w:r w:rsidRPr="00042DA7">
        <w:rPr>
          <w:rFonts w:ascii="Calibri" w:hAnsi="Calibri" w:cs="Calibri"/>
          <w:sz w:val="24"/>
          <w:szCs w:val="24"/>
        </w:rPr>
        <w:t>5</w:t>
      </w:r>
      <w:proofErr w:type="gramEnd"/>
      <w:r w:rsidRPr="00042DA7">
        <w:rPr>
          <w:rFonts w:ascii="Calibri" w:hAnsi="Calibri" w:cs="Calibri"/>
          <w:sz w:val="24"/>
          <w:szCs w:val="24"/>
        </w:rPr>
        <w:t>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V -</w:t>
      </w:r>
      <w:r w:rsidRPr="00042DA7">
        <w:rPr>
          <w:rFonts w:ascii="Calibri" w:hAnsi="Calibri" w:cs="Calibri"/>
          <w:sz w:val="24"/>
          <w:szCs w:val="24"/>
        </w:rPr>
        <w:tab/>
        <w:t>Notas Fiscais originais sem rasura com o carimbo da Lei que concedeu o recurso e dispostas em ordem cronológica de pagamento.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VI -</w:t>
      </w:r>
      <w:r w:rsidRPr="00042DA7">
        <w:rPr>
          <w:rFonts w:ascii="Calibri" w:hAnsi="Calibri" w:cs="Calibri"/>
          <w:sz w:val="24"/>
          <w:szCs w:val="24"/>
        </w:rPr>
        <w:tab/>
        <w:t>Cópias dos cheques emitidos pela Entidade nominalmente aos favorecidos, ou comprovantes de transferências bancárias.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VII -</w:t>
      </w:r>
      <w:r w:rsidRPr="00042DA7">
        <w:rPr>
          <w:rFonts w:ascii="Calibri" w:hAnsi="Calibri" w:cs="Calibri"/>
          <w:sz w:val="24"/>
          <w:szCs w:val="24"/>
        </w:rPr>
        <w:tab/>
        <w:t>Extrato da conta bancária de movimentação do recurso.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lastRenderedPageBreak/>
        <w:t>VIII -</w:t>
      </w:r>
      <w:r w:rsidRPr="00042DA7">
        <w:rPr>
          <w:rFonts w:ascii="Calibri" w:hAnsi="Calibri" w:cs="Calibri"/>
          <w:sz w:val="24"/>
          <w:szCs w:val="24"/>
        </w:rPr>
        <w:tab/>
        <w:t>Cópias das GRF e GPS recolhidas no exercício, com os devidos comprovantes de pagamento.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(ANEXOS: Não é necessário numerar os documentos abaixo):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IX -</w:t>
      </w:r>
      <w:r w:rsidRPr="00042DA7">
        <w:rPr>
          <w:rFonts w:ascii="Calibri" w:hAnsi="Calibri" w:cs="Calibri"/>
          <w:sz w:val="24"/>
          <w:szCs w:val="24"/>
        </w:rPr>
        <w:tab/>
        <w:t>Cópia do Estatuto Social da Entidade.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X -</w:t>
      </w:r>
      <w:r w:rsidRPr="00042DA7">
        <w:rPr>
          <w:rFonts w:ascii="Calibri" w:hAnsi="Calibri" w:cs="Calibri"/>
          <w:sz w:val="24"/>
          <w:szCs w:val="24"/>
        </w:rPr>
        <w:tab/>
        <w:t>Cópia da Ata de Eleição do Conselho Fiscal que atuou na gestão do recurso.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XI -</w:t>
      </w:r>
      <w:r w:rsidRPr="00042DA7">
        <w:rPr>
          <w:rFonts w:ascii="Calibri" w:hAnsi="Calibri" w:cs="Calibri"/>
          <w:sz w:val="24"/>
          <w:szCs w:val="24"/>
        </w:rPr>
        <w:tab/>
        <w:t>Data de entrega do Balanço Patrimonial – até 15/03, impreterivelmente.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XII -</w:t>
      </w:r>
      <w:r w:rsidRPr="00042DA7">
        <w:rPr>
          <w:rFonts w:ascii="Calibri" w:hAnsi="Calibri" w:cs="Calibri"/>
          <w:sz w:val="24"/>
          <w:szCs w:val="24"/>
        </w:rPr>
        <w:tab/>
        <w:t>Certidão expedida pelo CRC para comprovar habilitação profissional do responsável pela emissão do Balanço Patrimonial.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XIII -</w:t>
      </w:r>
      <w:r w:rsidRPr="00042DA7">
        <w:rPr>
          <w:rFonts w:ascii="Calibri" w:hAnsi="Calibri" w:cs="Calibri"/>
          <w:sz w:val="24"/>
          <w:szCs w:val="24"/>
        </w:rPr>
        <w:tab/>
        <w:t>Cópia do programa de trabalho proposto pela Entidade.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XIV -</w:t>
      </w:r>
      <w:r w:rsidRPr="00042DA7">
        <w:rPr>
          <w:rFonts w:ascii="Calibri" w:hAnsi="Calibri" w:cs="Calibri"/>
          <w:sz w:val="24"/>
          <w:szCs w:val="24"/>
        </w:rPr>
        <w:tab/>
        <w:t>Relatório da Entidade sobre as atividades desenvolvidas com a subvenção.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ab/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§ 1º O não cumprimento dos prazos poderá acarretar pendência na entrega da prestação de contas.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42DA7">
        <w:rPr>
          <w:rFonts w:ascii="Calibri" w:hAnsi="Calibri" w:cs="Calibri"/>
          <w:sz w:val="24"/>
          <w:szCs w:val="24"/>
        </w:rPr>
        <w:t>2º Caso os modelos de anexos sejam modificados a prestação de contas poderá ser rejeitada.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ab/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§ 3º Caso exista saldo não utilizado ou que seja solicitada sua devolução, deverá ser recolhido em nome da Prefeitura do Município de Araraquara, Banco nº 001 (Banco do Brasil S/A) Agência 0082-5, Conta Corrente 83.731-8 (Fundo Municipal para a Infância e Juventude de Araraquara / Conselho Municipal dos Direitos da Criança e do Adolescente de Araraquara) com identificação do CNPJ da Entidade depositante.</w:t>
      </w:r>
    </w:p>
    <w:p w:rsidR="00042DA7" w:rsidRPr="00042DA7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042DA7" w:rsidP="00042DA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42DA7">
        <w:rPr>
          <w:rFonts w:ascii="Calibri" w:hAnsi="Calibri" w:cs="Calibri"/>
          <w:sz w:val="24"/>
          <w:szCs w:val="24"/>
        </w:rPr>
        <w:t>Art. 11.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51C28">
        <w:rPr>
          <w:rFonts w:ascii="Calibri" w:hAnsi="Calibri" w:cs="Calibri"/>
          <w:sz w:val="24"/>
          <w:szCs w:val="24"/>
        </w:rPr>
        <w:t>21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51C28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A5EB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A5EB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2DA7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A5EBA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830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36</cp:revision>
  <cp:lastPrinted>2016-08-16T19:55:00Z</cp:lastPrinted>
  <dcterms:created xsi:type="dcterms:W3CDTF">2016-08-16T19:55:00Z</dcterms:created>
  <dcterms:modified xsi:type="dcterms:W3CDTF">2016-09-20T16:17:00Z</dcterms:modified>
</cp:coreProperties>
</file>