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E57B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E57B4">
        <w:rPr>
          <w:rFonts w:ascii="Tahoma" w:hAnsi="Tahoma" w:cs="Tahoma"/>
          <w:b/>
          <w:sz w:val="32"/>
          <w:szCs w:val="32"/>
          <w:u w:val="single"/>
        </w:rPr>
        <w:t>169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E57B4">
        <w:rPr>
          <w:rFonts w:ascii="Tahoma" w:hAnsi="Tahoma" w:cs="Tahoma"/>
          <w:b/>
          <w:sz w:val="32"/>
          <w:szCs w:val="32"/>
          <w:u w:val="single"/>
        </w:rPr>
        <w:t>140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3E57B4" w:rsidRPr="003E57B4" w:rsidRDefault="003E57B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FARMACÊUTICO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E57B4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3E57B4">
        <w:rPr>
          <w:rFonts w:ascii="Calibri" w:hAnsi="Calibri" w:cs="Calibri"/>
          <w:sz w:val="22"/>
          <w:szCs w:val="22"/>
          <w:lang w:eastAsia="x-none"/>
        </w:rPr>
        <w:t>Dispõe sobre a meia entrada aos professores da rede ensino público e particular do Município de Araraquara,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E57B4">
        <w:rPr>
          <w:rFonts w:ascii="Calibri" w:hAnsi="Calibri" w:cs="Calibri"/>
          <w:sz w:val="24"/>
          <w:szCs w:val="24"/>
          <w:lang w:eastAsia="x-none"/>
        </w:rPr>
        <w:t>Art. 1º Fica assegurada aos professores da rede de ensino público e particular do município de Araraquara, que estejam exercendo suas funções, o pagamento de 50% (cinquenta por cento) do valor realmente cobrado para o ingresso em estabelecimentos e/ou casas de diversões, praças esportivas e similares, que promovam espetáculos de lazer, entretenimento e difusão cultural.</w:t>
      </w:r>
    </w:p>
    <w:p w:rsidR="003E57B4" w:rsidRP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E57B4">
        <w:rPr>
          <w:rFonts w:ascii="Calibri" w:hAnsi="Calibri" w:cs="Calibri"/>
          <w:sz w:val="24"/>
          <w:szCs w:val="24"/>
          <w:lang w:eastAsia="x-none"/>
        </w:rPr>
        <w:t>Parágrafo único. A meia-entrada corresponderá sempre à metade do valor do ingresso cobrado, ainda que sobre o seu preço incidam descontos ou atividades promocionais.</w:t>
      </w:r>
    </w:p>
    <w:p w:rsidR="003E57B4" w:rsidRP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E57B4">
        <w:rPr>
          <w:rFonts w:ascii="Calibri" w:hAnsi="Calibri" w:cs="Calibri"/>
          <w:sz w:val="24"/>
          <w:szCs w:val="24"/>
          <w:lang w:eastAsia="x-none"/>
        </w:rPr>
        <w:t>Art. 2º Consideram-se casas de diversões, para efeitos desta lei, os estabelecimentos que realizarem espetáculos musicais, artísticos, circenses, teatrais, cinematográficos, atividades sociais recreativas, de artes plásticas e quaisquer outros que proporcionem lazer e entretenimento.</w:t>
      </w:r>
    </w:p>
    <w:p w:rsidR="003E57B4" w:rsidRP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E57B4">
        <w:rPr>
          <w:rFonts w:ascii="Calibri" w:hAnsi="Calibri" w:cs="Calibri"/>
          <w:sz w:val="24"/>
          <w:szCs w:val="24"/>
          <w:lang w:eastAsia="x-none"/>
        </w:rPr>
        <w:t xml:space="preserve">Art. 3º A condição prevista no artigo 1º, para o recebimento do benefício, deverá ser </w:t>
      </w:r>
      <w:r>
        <w:rPr>
          <w:rFonts w:ascii="Calibri" w:hAnsi="Calibri" w:cs="Calibri"/>
          <w:sz w:val="24"/>
          <w:szCs w:val="24"/>
          <w:lang w:eastAsia="x-none"/>
        </w:rPr>
        <w:t xml:space="preserve">feita mediante apresentação do </w:t>
      </w:r>
      <w:r w:rsidRPr="003E57B4">
        <w:rPr>
          <w:rFonts w:ascii="Calibri" w:hAnsi="Calibri" w:cs="Calibri"/>
          <w:sz w:val="24"/>
          <w:szCs w:val="24"/>
          <w:lang w:eastAsia="x-none"/>
        </w:rPr>
        <w:t>comprovante de vínculo empregatício com a instituição de ensino e documento oficial de identificação.</w:t>
      </w:r>
    </w:p>
    <w:p w:rsidR="003E57B4" w:rsidRPr="003E57B4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3E57B4" w:rsidP="003E57B4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E57B4">
        <w:rPr>
          <w:rFonts w:ascii="Calibri" w:hAnsi="Calibri" w:cs="Calibri"/>
          <w:sz w:val="24"/>
          <w:szCs w:val="24"/>
          <w:lang w:eastAsia="x-none"/>
        </w:rPr>
        <w:t>Art. 4°</w:t>
      </w:r>
      <w:bookmarkStart w:id="0" w:name="_GoBack"/>
      <w:bookmarkEnd w:id="0"/>
      <w:r w:rsidRPr="003E57B4">
        <w:rPr>
          <w:rFonts w:ascii="Calibri" w:hAnsi="Calibri" w:cs="Calibri"/>
          <w:sz w:val="24"/>
          <w:szCs w:val="24"/>
          <w:lang w:eastAsia="x-none"/>
        </w:rPr>
        <w:t xml:space="preserve">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0517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90517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57B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57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E57B4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34</cp:revision>
  <cp:lastPrinted>2016-08-16T19:55:00Z</cp:lastPrinted>
  <dcterms:created xsi:type="dcterms:W3CDTF">2016-08-16T19:55:00Z</dcterms:created>
  <dcterms:modified xsi:type="dcterms:W3CDTF">2016-09-06T21:00:00Z</dcterms:modified>
</cp:coreProperties>
</file>