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BE7428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E7428">
        <w:rPr>
          <w:rFonts w:ascii="Tahoma" w:hAnsi="Tahoma" w:cs="Tahoma"/>
          <w:b/>
          <w:sz w:val="32"/>
          <w:szCs w:val="32"/>
          <w:u w:val="single"/>
        </w:rPr>
        <w:t>157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E7428">
        <w:rPr>
          <w:rFonts w:ascii="Tahoma" w:hAnsi="Tahoma" w:cs="Tahoma"/>
          <w:b/>
          <w:sz w:val="32"/>
          <w:szCs w:val="32"/>
          <w:u w:val="single"/>
        </w:rPr>
        <w:t>162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E7428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BE7428">
        <w:rPr>
          <w:rFonts w:ascii="Calibri" w:hAnsi="Calibri" w:cs="Calibri"/>
          <w:sz w:val="22"/>
          <w:szCs w:val="22"/>
          <w:lang w:eastAsia="x-none"/>
        </w:rPr>
        <w:t>Amplia o número de vagas do emprego público de Farmacêutico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BE7428" w:rsidRPr="00BE7428" w:rsidRDefault="00BE7428" w:rsidP="00BE7428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  <w:r w:rsidRPr="00BE7428">
        <w:rPr>
          <w:rFonts w:ascii="Calibri" w:hAnsi="Calibri" w:cs="Calibri"/>
          <w:sz w:val="22"/>
          <w:szCs w:val="22"/>
          <w:lang w:eastAsia="x-none"/>
        </w:rPr>
        <w:t>Art. 1º Fica ampliado para 70 (setenta) o número de vagas do emprego público de Farmacêutico, constante no Anexo I da Lei Municipal n° 6.251, de 19 de abril de 2.005.</w:t>
      </w:r>
    </w:p>
    <w:p w:rsidR="00BE7428" w:rsidRPr="00BE7428" w:rsidRDefault="00BE7428" w:rsidP="00BE7428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  <w:r w:rsidRPr="00BE7428">
        <w:rPr>
          <w:rFonts w:ascii="Calibri" w:hAnsi="Calibri" w:cs="Calibri"/>
          <w:sz w:val="22"/>
          <w:szCs w:val="22"/>
          <w:lang w:eastAsia="x-none"/>
        </w:rPr>
        <w:t xml:space="preserve">            </w:t>
      </w:r>
    </w:p>
    <w:p w:rsidR="00BE7428" w:rsidRPr="00BE7428" w:rsidRDefault="00BE7428" w:rsidP="00BE7428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  <w:r w:rsidRPr="00BE7428">
        <w:rPr>
          <w:rFonts w:ascii="Calibri" w:hAnsi="Calibri" w:cs="Calibri"/>
          <w:sz w:val="22"/>
          <w:szCs w:val="22"/>
          <w:lang w:eastAsia="x-none"/>
        </w:rPr>
        <w:t>Art. 2º Esta lei entrará em vigor na data de sua publicação, revogadas as disposições em contrário.</w:t>
      </w: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77F8D">
        <w:rPr>
          <w:rFonts w:ascii="Calibri" w:hAnsi="Calibri" w:cs="Calibri"/>
          <w:sz w:val="24"/>
          <w:szCs w:val="24"/>
        </w:rPr>
        <w:t>17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77F8D">
        <w:rPr>
          <w:rFonts w:ascii="Calibri" w:hAnsi="Calibri" w:cs="Calibri"/>
          <w:sz w:val="24"/>
          <w:szCs w:val="24"/>
        </w:rPr>
        <w:t>dezessete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06EEF">
        <w:rPr>
          <w:rFonts w:ascii="Calibri" w:hAnsi="Calibri" w:cs="Calibri"/>
          <w:sz w:val="24"/>
          <w:szCs w:val="24"/>
        </w:rPr>
        <w:t>agost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BE742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1c9d7f1d53b4478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BE742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E7428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image" Target="/word/media/99b71307-03f5-4e03-a951-80b0a43f668a.png" Id="R3a0c9b77fac0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99b71307-03f5-4e03-a951-80b0a43f668a.png" Id="Rd1c9d7f1d53b44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2016-08-16T19:55:00Z</cp:lastPrinted>
  <dcterms:created xsi:type="dcterms:W3CDTF">2016-08-16T20:03:00Z</dcterms:created>
  <dcterms:modified xsi:type="dcterms:W3CDTF">2016-08-16T20:03:00Z</dcterms:modified>
</cp:coreProperties>
</file>