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B607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B6075">
        <w:rPr>
          <w:rFonts w:ascii="Tahoma" w:hAnsi="Tahoma" w:cs="Tahoma"/>
          <w:b/>
          <w:sz w:val="32"/>
          <w:szCs w:val="32"/>
          <w:u w:val="single"/>
        </w:rPr>
        <w:t>130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E1F82">
        <w:rPr>
          <w:rFonts w:ascii="Tahoma" w:hAnsi="Tahoma" w:cs="Tahoma"/>
          <w:b/>
          <w:sz w:val="32"/>
          <w:szCs w:val="32"/>
          <w:u w:val="single"/>
        </w:rPr>
        <w:t>130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BE1F82" w:rsidRDefault="00BE1F82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BE1F82">
        <w:rPr>
          <w:rFonts w:ascii="Calibri" w:hAnsi="Calibri" w:cs="Calibri"/>
          <w:sz w:val="22"/>
          <w:szCs w:val="22"/>
          <w:lang w:eastAsia="x-none"/>
        </w:rPr>
        <w:t>Dispõe sobre a criação do Conselho Municipal de Desenvolvimento Econômico e Sustentável – COMDES e dá outras providências.</w:t>
      </w:r>
      <w:r w:rsidR="00767922" w:rsidRPr="00767922">
        <w:rPr>
          <w:rFonts w:ascii="Calibri" w:hAnsi="Calibri" w:cs="Calibri"/>
          <w:sz w:val="22"/>
          <w:szCs w:val="22"/>
          <w:lang w:eastAsia="x-none"/>
        </w:rPr>
        <w:t xml:space="preserve">       </w:t>
      </w:r>
    </w:p>
    <w:p w:rsidR="003A3A7C" w:rsidRPr="003A3A7C" w:rsidRDefault="00767922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767922">
        <w:rPr>
          <w:rFonts w:ascii="Calibri" w:hAnsi="Calibri" w:cs="Calibri"/>
          <w:sz w:val="22"/>
          <w:szCs w:val="22"/>
          <w:lang w:eastAsia="x-none"/>
        </w:rPr>
        <w:t xml:space="preserve">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Art. 1º.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Fica criado o Conselho Municipal de Desenvolvimento Econômico e Sustentável – COMDES, órgão colegiado vinculado a Coordenadoria da Indústria e Tecnologia, integrante da Secretaria de Ciência, Tecnologia, Turismo e Desenvolvimento Sustentável, de caráter consultivo, destinado a promover, incentivar, acompanhar e avaliar as ações de Desenvolvimento Econômico e Sustentável no Município.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Art. 2º.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O Conselho será integrado, de forma paritária, por representantes do Poder Público e da Sociedade Civil.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Parágrafo único.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A cada membro corresponde um suplente, que suprirá automaticamente a falta ou impedimento do respectivo titular.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Art. 3º.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O Conselho terá a seguinte estrutura: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- Presidente;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- Secretário Executivo;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 xml:space="preserve">III 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- Plenária.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Art. 4º.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O Presidente e o Secretário Executivo serão eleitos pela Plenária na primeira reunião ordinária do Conselho.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Art. 5º.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A Plenária será composta: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§ 1º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De representantes do Poder Público, na forma abaixo: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da Secretaria Municipal de Ciência, Tecnologia, Turismo e Desenvolvimento Sustentável;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da Secretaria Municipal da Fazenda;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da Secretaria Municipal de Desenvolvimento Urbano;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IV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da Secretaria Municipal de Meio Ambiente;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V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da Secretaria Municipal de Negócios Jurídicos;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lastRenderedPageBreak/>
        <w:t>VI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da Secretaria Municipal de Governo;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VII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da Secretaria Municipal de Agricultura;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VIII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da Universidade Estadual Paulista – UNESP;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IX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do Instituto Federal de São Paulo – IFSP.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§ 2º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de representantes da Sociedade Civil, na forma abaixo: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2 (dois) representantes do Sistema “S”;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da Associação Comercial e Industrial de Araraquara – ACIA;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do Centro das Indústrias do Estado de São Paulo – CIESP;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IV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do Grupo Gestor da Incubadora de Empresas de Araraquara – Arcângelo Nigro;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V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do Instituto Tecnológico de Araraquara e Região – ITEC;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VI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do Sindicato dos Comerciantes de Araraquara – SINCOMÉRCIO;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VII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do Sindicato dos Hotéis, Restaurantes, Bares e Similares de Araraquara e Região – SINHORES;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VIII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1 (um) representante do Centro Universitário de Araraquara – UNIARA.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 xml:space="preserve">Art. 6º. </w:t>
      </w:r>
      <w:r w:rsidRPr="00BE1F82">
        <w:rPr>
          <w:rFonts w:ascii="Calibri" w:hAnsi="Calibri" w:cs="Arial"/>
          <w:sz w:val="24"/>
          <w:szCs w:val="24"/>
          <w:lang w:eastAsia="en-US"/>
        </w:rPr>
        <w:t>Compete ao Conselho Municipal de Desenvolvimento Econômico e sustentável: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Assessorar o Poder Executivo na formulação de políticas de Desenvolvimento Econômico e Sustentável do Município, de forma planejada e integrada;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Promover o empreendedorismo no município, por meio de políticas e ações que apoiem a criação e o fortalecimento de empreendimentos;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Realizar encontros e seminários visando à discussão de temas e apresentação de propostas para o Desenvolvimento Econômico e Sustentável do Município;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IV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Elaborar ou iniciar estudos, relatórios e recomendações a respeito de assuntos de caráter econômico, sustentável e conexos;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V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Opinar sobre propostas de políticas públicas e de reformas estruturais voltadas ao Desenvolvimento Econômico e Sustentável do Município que lhes sejam submetidas pelo Poder Executivo;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lastRenderedPageBreak/>
        <w:t>VI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Avaliar e emitir pareceres técnicos sobre processos referentes à lei vigente do Programa de Incentivo ao Desenvolvimento Econômico e Social do Município;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VII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Avaliar e emitir pareceres técnicos sobre processos referentes à lei vigente do </w:t>
      </w:r>
      <w:proofErr w:type="spellStart"/>
      <w:r w:rsidRPr="00BE1F82">
        <w:rPr>
          <w:rFonts w:ascii="Calibri" w:hAnsi="Calibri" w:cs="Arial"/>
          <w:sz w:val="24"/>
          <w:szCs w:val="24"/>
          <w:lang w:eastAsia="en-US"/>
        </w:rPr>
        <w:t>Pólo</w:t>
      </w:r>
      <w:proofErr w:type="spellEnd"/>
      <w:r w:rsidRPr="00BE1F82">
        <w:rPr>
          <w:rFonts w:ascii="Calibri" w:hAnsi="Calibri" w:cs="Arial"/>
          <w:sz w:val="24"/>
          <w:szCs w:val="24"/>
          <w:lang w:eastAsia="en-US"/>
        </w:rPr>
        <w:t xml:space="preserve"> de Tecnologia de Informática do Município;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VIII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Apoiar o desenvolvimento das Incubadoras de Empresa de Araraquara seja estas Incubadoras de perfil misto ou tecnológico;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 xml:space="preserve">IX </w:t>
      </w:r>
      <w:r w:rsidRPr="00BE1F82">
        <w:rPr>
          <w:rFonts w:ascii="Calibri" w:hAnsi="Calibri" w:cs="Arial"/>
          <w:sz w:val="24"/>
          <w:szCs w:val="24"/>
          <w:lang w:eastAsia="en-US"/>
        </w:rPr>
        <w:t>– Promover cursos junto a entidades de ensino, bem como escolas, faculdades e instituições públicas e privadas, visando à formação, treinamento e aprimoramento da mão-de-obra local;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X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Formular e apoiar a implementação de programas, projetos e ações com o propósito de gerar, disseminar e fortalecer a inovação tecnológica e de baixa complexidade em âmbito municipal;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XI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Promover e apoiar os projetos, as iniciativas e os empreendimentos contextualizados no campo da economia solidária e criativa, em âmbito municipal;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XII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– Avaliar e emitir pareceres técnicos a respeito de propostas de investidores não locais que objetivem ingressar empreendimentos no Município.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Art. 7º.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As reuniões do Conselho serão realizadas com a maioria simples de seus membros, ordinariamente uma vez ao bimestre e extraordinariamente quando convocada pelo seu Presidente ou a requerimento da maioria simples de seus membros.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Art. 8º.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As decisões do Conselho serão por maioria simples dos seus membros.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Art. 9º.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Nas ausências e impedimentos dos membros titulares, por motivos justificados, serão convocados os seus suplentes.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Art. 10.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O Conselho poderá criar subcomissões permanentes ou transitórias para estudos, trabalhos especiais e fiscalização de assuntos relacionados ao Desenvolvimento Econômico e Sustentável do Município.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Art. 11.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O Plenário elaborará o Regimento Interno do Conselho, que será posteriormente aprovado por Decreto do Poder Executivo. </w:t>
      </w:r>
    </w:p>
    <w:p w:rsidR="00BE1F82" w:rsidRPr="00BE1F82" w:rsidRDefault="00BE1F82" w:rsidP="00BE1F82">
      <w:pPr>
        <w:spacing w:after="200"/>
        <w:ind w:firstLine="2835"/>
        <w:jc w:val="both"/>
        <w:rPr>
          <w:rFonts w:ascii="Calibri" w:hAnsi="Calibri" w:cs="Arial"/>
          <w:sz w:val="24"/>
          <w:szCs w:val="24"/>
          <w:lang w:eastAsia="en-US"/>
        </w:rPr>
      </w:pPr>
      <w:r w:rsidRPr="00BE1F82">
        <w:rPr>
          <w:rFonts w:ascii="Calibri" w:hAnsi="Calibri" w:cs="Arial"/>
          <w:b/>
          <w:sz w:val="24"/>
          <w:szCs w:val="24"/>
          <w:lang w:eastAsia="en-US"/>
        </w:rPr>
        <w:t>Art. 12.</w:t>
      </w:r>
      <w:r w:rsidRPr="00BE1F82">
        <w:rPr>
          <w:rFonts w:ascii="Calibri" w:hAnsi="Calibri" w:cs="Arial"/>
          <w:sz w:val="24"/>
          <w:szCs w:val="24"/>
          <w:lang w:eastAsia="en-US"/>
        </w:rPr>
        <w:t xml:space="preserve"> Esta Lei entra em vigor na data de sua publicação, revogadas as disposições em contrário.</w:t>
      </w: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24543">
        <w:rPr>
          <w:rFonts w:ascii="Calibri" w:hAnsi="Calibri" w:cs="Calibri"/>
          <w:sz w:val="24"/>
          <w:szCs w:val="24"/>
        </w:rPr>
        <w:t>2</w:t>
      </w:r>
      <w:r w:rsidR="00D76D69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24543">
        <w:rPr>
          <w:rFonts w:ascii="Calibri" w:hAnsi="Calibri" w:cs="Calibri"/>
          <w:sz w:val="24"/>
          <w:szCs w:val="24"/>
        </w:rPr>
        <w:t xml:space="preserve">vinte e </w:t>
      </w:r>
      <w:r w:rsidR="00D76D69">
        <w:rPr>
          <w:rFonts w:ascii="Calibri" w:hAnsi="Calibri" w:cs="Calibri"/>
          <w:sz w:val="24"/>
          <w:szCs w:val="24"/>
        </w:rPr>
        <w:t>nove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235A4">
        <w:rPr>
          <w:rFonts w:ascii="Calibri" w:hAnsi="Calibri" w:cs="Calibri"/>
          <w:sz w:val="24"/>
          <w:szCs w:val="24"/>
        </w:rPr>
        <w:t>junh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45" w:rsidRDefault="00960045">
      <w:r>
        <w:separator/>
      </w:r>
    </w:p>
  </w:endnote>
  <w:endnote w:type="continuationSeparator" w:id="0">
    <w:p w:rsidR="00960045" w:rsidRDefault="009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45" w:rsidRDefault="00960045">
      <w:r>
        <w:separator/>
      </w:r>
    </w:p>
  </w:footnote>
  <w:footnote w:type="continuationSeparator" w:id="0">
    <w:p w:rsidR="00960045" w:rsidRDefault="0096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B607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ac140ab2cf4850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B607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22312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577D5"/>
    <w:rsid w:val="00273766"/>
    <w:rsid w:val="002A0966"/>
    <w:rsid w:val="002A143A"/>
    <w:rsid w:val="002B2250"/>
    <w:rsid w:val="002B6075"/>
    <w:rsid w:val="002C248D"/>
    <w:rsid w:val="002C2547"/>
    <w:rsid w:val="002D397D"/>
    <w:rsid w:val="002D4836"/>
    <w:rsid w:val="002E4C99"/>
    <w:rsid w:val="0031308A"/>
    <w:rsid w:val="00316EB3"/>
    <w:rsid w:val="00352940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D20B6"/>
    <w:rsid w:val="006D397D"/>
    <w:rsid w:val="006F3BC8"/>
    <w:rsid w:val="006F6BA4"/>
    <w:rsid w:val="0071258A"/>
    <w:rsid w:val="0073182D"/>
    <w:rsid w:val="00733FE9"/>
    <w:rsid w:val="007574A1"/>
    <w:rsid w:val="00767922"/>
    <w:rsid w:val="00772EE2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64528"/>
    <w:rsid w:val="00870C38"/>
    <w:rsid w:val="008A09C8"/>
    <w:rsid w:val="008A6E8C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E1F82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8AE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BC05695-41EE-4B29-A1BE-8A73A235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637ac1b0-b1c8-4c39-ab93-133fd7c07307.png" Id="R3885918f1fe0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37ac1b0-b1c8-4c39-ab93-133fd7c07307.png" Id="R5fac140ab2cf48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2016-06-28T18:22:00Z</cp:lastPrinted>
  <dcterms:created xsi:type="dcterms:W3CDTF">2016-06-28T18:22:00Z</dcterms:created>
  <dcterms:modified xsi:type="dcterms:W3CDTF">2016-06-28T22:16:00Z</dcterms:modified>
</cp:coreProperties>
</file>