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8F" w:rsidRPr="002F350F" w:rsidRDefault="007D0F8F" w:rsidP="007D0F8F">
      <w:pPr>
        <w:tabs>
          <w:tab w:val="left" w:pos="2394"/>
          <w:tab w:val="center" w:pos="4820"/>
        </w:tabs>
        <w:ind w:left="567" w:firstLine="1985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D0F8F" w:rsidRPr="00DB5AD1" w:rsidRDefault="007D0F8F" w:rsidP="007D0F8F">
      <w:pPr>
        <w:ind w:left="567" w:right="-374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</w:t>
      </w:r>
      <w:r w:rsidRPr="00DB5AD1">
        <w:rPr>
          <w:rFonts w:ascii="Arial" w:hAnsi="Arial" w:cs="Arial"/>
          <w:b/>
          <w:bCs/>
          <w:sz w:val="36"/>
          <w:szCs w:val="36"/>
          <w:u w:val="single"/>
        </w:rPr>
        <w:t xml:space="preserve">TO NÚMERO </w:t>
      </w:r>
      <w:r>
        <w:rPr>
          <w:rFonts w:ascii="Arial" w:hAnsi="Arial" w:cs="Arial"/>
          <w:b/>
          <w:bCs/>
          <w:sz w:val="36"/>
          <w:szCs w:val="36"/>
          <w:u w:val="single"/>
        </w:rPr>
        <w:t>0</w:t>
      </w:r>
      <w:r>
        <w:rPr>
          <w:rFonts w:ascii="Arial" w:hAnsi="Arial" w:cs="Arial"/>
          <w:b/>
          <w:bCs/>
          <w:sz w:val="36"/>
          <w:szCs w:val="36"/>
          <w:u w:val="single"/>
        </w:rPr>
        <w:t>35</w:t>
      </w:r>
      <w:r>
        <w:rPr>
          <w:rFonts w:ascii="Arial" w:hAnsi="Arial" w:cs="Arial"/>
          <w:b/>
          <w:bCs/>
          <w:sz w:val="36"/>
          <w:szCs w:val="36"/>
          <w:u w:val="single"/>
        </w:rPr>
        <w:t>/16</w:t>
      </w:r>
    </w:p>
    <w:p w:rsidR="007D0F8F" w:rsidRDefault="007D0F8F" w:rsidP="007D0F8F">
      <w:pPr>
        <w:tabs>
          <w:tab w:val="center" w:pos="5361"/>
          <w:tab w:val="left" w:pos="7232"/>
        </w:tabs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5AD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ab/>
      </w:r>
    </w:p>
    <w:p w:rsidR="007D0F8F" w:rsidRPr="00DB5AD1" w:rsidRDefault="007D0F8F" w:rsidP="007D0F8F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nº 014/15</w:t>
      </w:r>
    </w:p>
    <w:p w:rsidR="007D0F8F" w:rsidRDefault="007D0F8F" w:rsidP="007D0F8F">
      <w:pPr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</w:p>
    <w:p w:rsidR="007D0F8F" w:rsidRPr="00C23C0E" w:rsidRDefault="007D0F8F" w:rsidP="007D0F8F">
      <w:pPr>
        <w:ind w:left="4395" w:right="-37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Substituição de integrante de uma Comissão Permanente da Câmara Municipal de Araraquara, a partir de </w:t>
      </w:r>
      <w:r>
        <w:rPr>
          <w:rFonts w:ascii="Arial" w:hAnsi="Arial" w:cs="Arial"/>
          <w:b/>
          <w:bCs/>
          <w:i/>
          <w:iCs/>
          <w:sz w:val="24"/>
          <w:szCs w:val="24"/>
        </w:rPr>
        <w:t>29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i/>
          <w:iCs/>
          <w:sz w:val="24"/>
          <w:szCs w:val="24"/>
        </w:rPr>
        <w:t>abril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de 2016</w:t>
      </w:r>
      <w:r w:rsidRPr="00C23C0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7D0F8F" w:rsidRPr="00B91F2D" w:rsidRDefault="007D0F8F" w:rsidP="007D0F8F">
      <w:pPr>
        <w:ind w:left="4395" w:right="-376"/>
        <w:jc w:val="both"/>
        <w:rPr>
          <w:rFonts w:ascii="Arial" w:hAnsi="Arial" w:cs="Arial"/>
          <w:b/>
          <w:sz w:val="24"/>
          <w:szCs w:val="24"/>
        </w:rPr>
      </w:pPr>
    </w:p>
    <w:p w:rsidR="007D0F8F" w:rsidRPr="00001F7D" w:rsidRDefault="007D0F8F" w:rsidP="007D0F8F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b/>
          <w:bCs/>
          <w:sz w:val="24"/>
          <w:szCs w:val="24"/>
        </w:rPr>
        <w:t xml:space="preserve">O PRESIDENTE DA CÂMARA MUNICIPAL DE ARARAQUARA, </w:t>
      </w:r>
      <w:r w:rsidRPr="00001F7D">
        <w:rPr>
          <w:rFonts w:ascii="Arial" w:hAnsi="Arial" w:cs="Arial"/>
          <w:sz w:val="24"/>
          <w:szCs w:val="24"/>
        </w:rPr>
        <w:t>usando de suas atribuições legais,</w:t>
      </w:r>
      <w:r>
        <w:rPr>
          <w:rFonts w:ascii="Arial" w:hAnsi="Arial" w:cs="Arial"/>
          <w:sz w:val="24"/>
          <w:szCs w:val="24"/>
        </w:rPr>
        <w:t xml:space="preserve"> faz publicar o seguinte:</w:t>
      </w:r>
    </w:p>
    <w:p w:rsidR="007D0F8F" w:rsidRPr="006C1B8F" w:rsidRDefault="007D0F8F" w:rsidP="007D0F8F">
      <w:pPr>
        <w:ind w:left="567" w:right="-376"/>
        <w:jc w:val="center"/>
        <w:rPr>
          <w:rFonts w:ascii="Arial" w:hAnsi="Arial" w:cs="Arial"/>
          <w:b/>
          <w:bCs/>
          <w:szCs w:val="30"/>
        </w:rPr>
      </w:pPr>
    </w:p>
    <w:p w:rsidR="007D0F8F" w:rsidRPr="00950868" w:rsidRDefault="007D0F8F" w:rsidP="007D0F8F">
      <w:pPr>
        <w:ind w:left="567" w:right="-376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A T O</w:t>
      </w:r>
      <w:r w:rsidRPr="00950868">
        <w:rPr>
          <w:rFonts w:ascii="Arial" w:hAnsi="Arial" w:cs="Arial"/>
          <w:b/>
          <w:bCs/>
          <w:sz w:val="30"/>
          <w:szCs w:val="30"/>
        </w:rPr>
        <w:t xml:space="preserve"> :</w:t>
      </w:r>
    </w:p>
    <w:p w:rsidR="007D0F8F" w:rsidRPr="006C1B8F" w:rsidRDefault="007D0F8F" w:rsidP="007D0F8F">
      <w:pPr>
        <w:ind w:right="-376"/>
        <w:jc w:val="center"/>
        <w:rPr>
          <w:rFonts w:ascii="Arial" w:hAnsi="Arial" w:cs="Arial"/>
          <w:b/>
          <w:bCs/>
          <w:szCs w:val="30"/>
        </w:rPr>
      </w:pPr>
    </w:p>
    <w:p w:rsidR="007D0F8F" w:rsidRDefault="007D0F8F" w:rsidP="007D0F8F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 w:rsidRPr="00D1189F">
        <w:rPr>
          <w:rFonts w:ascii="Arial" w:hAnsi="Arial" w:cs="Arial"/>
          <w:b/>
          <w:bCs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sz w:val="24"/>
          <w:szCs w:val="24"/>
        </w:rPr>
        <w:t>único</w:t>
      </w:r>
      <w:r w:rsidRPr="00D1189F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Nos termos do artigo 73 do Regimento Interno, a Comissão de Tributação, Finanças e Orçamento a partir de </w:t>
      </w:r>
      <w:r>
        <w:rPr>
          <w:rFonts w:ascii="Arial" w:hAnsi="Arial" w:cs="Arial"/>
          <w:bCs/>
          <w:sz w:val="24"/>
          <w:szCs w:val="24"/>
        </w:rPr>
        <w:t>29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abril</w:t>
      </w:r>
      <w:r>
        <w:rPr>
          <w:rFonts w:ascii="Arial" w:hAnsi="Arial" w:cs="Arial"/>
          <w:bCs/>
          <w:sz w:val="24"/>
          <w:szCs w:val="24"/>
        </w:rPr>
        <w:t xml:space="preserve"> de 2016, fica assim constituída:</w:t>
      </w:r>
    </w:p>
    <w:p w:rsidR="007D0F8F" w:rsidRDefault="007D0F8F" w:rsidP="007D0F8F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126"/>
      </w:tblGrid>
      <w:tr w:rsidR="007D0F8F" w:rsidTr="0014055E">
        <w:tc>
          <w:tcPr>
            <w:tcW w:w="6379" w:type="dxa"/>
          </w:tcPr>
          <w:p w:rsidR="007D0F8F" w:rsidRPr="00440DC6" w:rsidRDefault="007D0F8F" w:rsidP="0014055E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</w:p>
          <w:p w:rsidR="007D0F8F" w:rsidRPr="00440DC6" w:rsidRDefault="007D0F8F" w:rsidP="0014055E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  <w:r>
              <w:rPr>
                <w:b/>
                <w:bCs/>
                <w:sz w:val="26"/>
                <w:szCs w:val="26"/>
                <w:u w:val="words"/>
              </w:rPr>
              <w:t>TRIBUTAÇÃO, FINANÇAS E ORÇAMENTO</w:t>
            </w:r>
          </w:p>
        </w:tc>
        <w:tc>
          <w:tcPr>
            <w:tcW w:w="2126" w:type="dxa"/>
          </w:tcPr>
          <w:p w:rsidR="007D0F8F" w:rsidRDefault="007D0F8F" w:rsidP="0014055E">
            <w:pPr>
              <w:ind w:right="-232"/>
              <w:jc w:val="both"/>
              <w:rPr>
                <w:sz w:val="26"/>
                <w:szCs w:val="26"/>
              </w:rPr>
            </w:pPr>
          </w:p>
        </w:tc>
      </w:tr>
      <w:tr w:rsidR="007D0F8F" w:rsidTr="0014055E">
        <w:tc>
          <w:tcPr>
            <w:tcW w:w="6379" w:type="dxa"/>
          </w:tcPr>
          <w:p w:rsidR="007D0F8F" w:rsidRPr="00440DC6" w:rsidRDefault="007D0F8F" w:rsidP="0014055E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</w:p>
          <w:p w:rsidR="007D0F8F" w:rsidRPr="00440DC6" w:rsidRDefault="007D0F8F" w:rsidP="0014055E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  <w:r w:rsidRPr="00440DC6">
              <w:rPr>
                <w:b/>
                <w:bCs/>
                <w:sz w:val="26"/>
                <w:szCs w:val="26"/>
                <w:u w:val="words"/>
              </w:rPr>
              <w:t>Presidente:</w:t>
            </w:r>
          </w:p>
          <w:p w:rsidR="007D0F8F" w:rsidRPr="00440DC6" w:rsidRDefault="007D0F8F" w:rsidP="0014055E">
            <w:pPr>
              <w:autoSpaceDE/>
              <w:autoSpaceDN/>
              <w:rPr>
                <w:bCs/>
                <w:sz w:val="26"/>
                <w:szCs w:val="26"/>
              </w:rPr>
            </w:pPr>
            <w:r w:rsidRPr="00440DC6">
              <w:rPr>
                <w:bCs/>
                <w:sz w:val="26"/>
                <w:szCs w:val="26"/>
              </w:rPr>
              <w:t>Donizete Simioni</w:t>
            </w:r>
          </w:p>
        </w:tc>
        <w:tc>
          <w:tcPr>
            <w:tcW w:w="2126" w:type="dxa"/>
          </w:tcPr>
          <w:p w:rsidR="007D0F8F" w:rsidRPr="00440DC6" w:rsidRDefault="007D0F8F" w:rsidP="0014055E">
            <w:pPr>
              <w:ind w:right="-232"/>
              <w:jc w:val="both"/>
              <w:rPr>
                <w:sz w:val="26"/>
                <w:szCs w:val="26"/>
              </w:rPr>
            </w:pPr>
          </w:p>
          <w:p w:rsidR="007D0F8F" w:rsidRPr="00440DC6" w:rsidRDefault="007D0F8F" w:rsidP="0014055E">
            <w:pPr>
              <w:ind w:right="-232"/>
              <w:jc w:val="both"/>
              <w:rPr>
                <w:sz w:val="26"/>
                <w:szCs w:val="26"/>
              </w:rPr>
            </w:pPr>
          </w:p>
          <w:p w:rsidR="007D0F8F" w:rsidRPr="00440DC6" w:rsidRDefault="007D0F8F" w:rsidP="0014055E">
            <w:pPr>
              <w:ind w:right="-232"/>
              <w:jc w:val="both"/>
              <w:rPr>
                <w:sz w:val="26"/>
                <w:szCs w:val="26"/>
              </w:rPr>
            </w:pPr>
            <w:r w:rsidRPr="00440DC6">
              <w:rPr>
                <w:sz w:val="26"/>
                <w:szCs w:val="26"/>
              </w:rPr>
              <w:t>PT</w:t>
            </w:r>
          </w:p>
        </w:tc>
      </w:tr>
      <w:tr w:rsidR="007D0F8F" w:rsidTr="0014055E">
        <w:tc>
          <w:tcPr>
            <w:tcW w:w="6379" w:type="dxa"/>
          </w:tcPr>
          <w:p w:rsidR="007D0F8F" w:rsidRPr="00440DC6" w:rsidRDefault="007D0F8F" w:rsidP="0014055E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</w:p>
        </w:tc>
        <w:tc>
          <w:tcPr>
            <w:tcW w:w="2126" w:type="dxa"/>
          </w:tcPr>
          <w:p w:rsidR="007D0F8F" w:rsidRPr="00440DC6" w:rsidRDefault="007D0F8F" w:rsidP="0014055E">
            <w:pPr>
              <w:ind w:right="-232"/>
              <w:jc w:val="both"/>
              <w:rPr>
                <w:sz w:val="26"/>
                <w:szCs w:val="26"/>
              </w:rPr>
            </w:pPr>
          </w:p>
        </w:tc>
      </w:tr>
      <w:tr w:rsidR="007D0F8F" w:rsidTr="0014055E">
        <w:tc>
          <w:tcPr>
            <w:tcW w:w="6379" w:type="dxa"/>
          </w:tcPr>
          <w:p w:rsidR="007D0F8F" w:rsidRPr="00440DC6" w:rsidRDefault="007D0F8F" w:rsidP="0014055E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  <w:r w:rsidRPr="00440DC6">
              <w:rPr>
                <w:b/>
                <w:bCs/>
                <w:sz w:val="26"/>
                <w:szCs w:val="26"/>
                <w:u w:val="words"/>
              </w:rPr>
              <w:t>Membros:</w:t>
            </w:r>
          </w:p>
        </w:tc>
        <w:tc>
          <w:tcPr>
            <w:tcW w:w="2126" w:type="dxa"/>
          </w:tcPr>
          <w:p w:rsidR="007D0F8F" w:rsidRDefault="007D0F8F" w:rsidP="0014055E">
            <w:pPr>
              <w:ind w:right="-232"/>
              <w:jc w:val="both"/>
              <w:rPr>
                <w:sz w:val="26"/>
                <w:szCs w:val="26"/>
              </w:rPr>
            </w:pPr>
          </w:p>
        </w:tc>
      </w:tr>
      <w:tr w:rsidR="007D0F8F" w:rsidTr="0014055E">
        <w:tc>
          <w:tcPr>
            <w:tcW w:w="6379" w:type="dxa"/>
          </w:tcPr>
          <w:p w:rsidR="007D0F8F" w:rsidRPr="00440DC6" w:rsidRDefault="007D0F8F" w:rsidP="0014055E">
            <w:pPr>
              <w:tabs>
                <w:tab w:val="left" w:pos="3084"/>
              </w:tabs>
              <w:autoSpaceDE/>
              <w:autoSpaceDN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Edna Martins</w:t>
            </w:r>
          </w:p>
        </w:tc>
        <w:tc>
          <w:tcPr>
            <w:tcW w:w="2126" w:type="dxa"/>
          </w:tcPr>
          <w:p w:rsidR="007D0F8F" w:rsidRPr="00440DC6" w:rsidRDefault="007D0F8F" w:rsidP="0014055E">
            <w:pPr>
              <w:ind w:right="-232"/>
              <w:jc w:val="both"/>
              <w:rPr>
                <w:sz w:val="26"/>
                <w:szCs w:val="26"/>
              </w:rPr>
            </w:pPr>
            <w:r w:rsidRPr="00440DC6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SDB</w:t>
            </w:r>
          </w:p>
        </w:tc>
      </w:tr>
      <w:tr w:rsidR="007D0F8F" w:rsidTr="0014055E">
        <w:tc>
          <w:tcPr>
            <w:tcW w:w="6379" w:type="dxa"/>
          </w:tcPr>
          <w:p w:rsidR="007D0F8F" w:rsidRPr="00440DC6" w:rsidRDefault="007D0F8F" w:rsidP="0014055E">
            <w:pPr>
              <w:autoSpaceDE/>
              <w:autoSpaceDN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João Farias</w:t>
            </w:r>
          </w:p>
        </w:tc>
        <w:tc>
          <w:tcPr>
            <w:tcW w:w="2126" w:type="dxa"/>
          </w:tcPr>
          <w:p w:rsidR="007D0F8F" w:rsidRPr="00440DC6" w:rsidRDefault="007D0F8F" w:rsidP="0014055E">
            <w:pPr>
              <w:ind w:right="-232"/>
              <w:jc w:val="both"/>
              <w:rPr>
                <w:sz w:val="26"/>
                <w:szCs w:val="26"/>
              </w:rPr>
            </w:pPr>
            <w:r w:rsidRPr="00440DC6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RB</w:t>
            </w:r>
          </w:p>
        </w:tc>
      </w:tr>
      <w:tr w:rsidR="007D0F8F" w:rsidRPr="007E072B" w:rsidTr="0014055E">
        <w:tc>
          <w:tcPr>
            <w:tcW w:w="6379" w:type="dxa"/>
          </w:tcPr>
          <w:p w:rsidR="007D0F8F" w:rsidRDefault="007D0F8F" w:rsidP="0014055E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</w:p>
          <w:p w:rsidR="007D0F8F" w:rsidRPr="007E072B" w:rsidRDefault="007D0F8F" w:rsidP="0014055E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</w:p>
        </w:tc>
        <w:tc>
          <w:tcPr>
            <w:tcW w:w="2126" w:type="dxa"/>
          </w:tcPr>
          <w:p w:rsidR="007D0F8F" w:rsidRPr="007E072B" w:rsidRDefault="007D0F8F" w:rsidP="0014055E">
            <w:pPr>
              <w:ind w:right="-232"/>
              <w:jc w:val="both"/>
              <w:rPr>
                <w:sz w:val="26"/>
                <w:szCs w:val="26"/>
              </w:rPr>
            </w:pPr>
          </w:p>
        </w:tc>
      </w:tr>
    </w:tbl>
    <w:p w:rsidR="007D0F8F" w:rsidRPr="00001F7D" w:rsidRDefault="007D0F8F" w:rsidP="007D0F8F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 xml:space="preserve">Câmara Municipal de Araraquara, </w:t>
      </w:r>
      <w:r w:rsidRPr="00DB5AD1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>s</w:t>
      </w:r>
      <w:r w:rsidRPr="00DB5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</w:t>
      </w:r>
      <w:r w:rsidRPr="00DB5AD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vinte e nove</w:t>
      </w:r>
      <w:r w:rsidRPr="00DB5AD1">
        <w:rPr>
          <w:rFonts w:ascii="Arial" w:hAnsi="Arial" w:cs="Arial"/>
          <w:sz w:val="24"/>
          <w:szCs w:val="24"/>
        </w:rPr>
        <w:t>) dia</w:t>
      </w:r>
      <w:r>
        <w:rPr>
          <w:rFonts w:ascii="Arial" w:hAnsi="Arial" w:cs="Arial"/>
          <w:sz w:val="24"/>
          <w:szCs w:val="24"/>
        </w:rPr>
        <w:t>s</w:t>
      </w:r>
      <w:r w:rsidRPr="00DB5AD1">
        <w:rPr>
          <w:rFonts w:ascii="Arial" w:hAnsi="Arial" w:cs="Arial"/>
          <w:sz w:val="24"/>
          <w:szCs w:val="24"/>
        </w:rPr>
        <w:t xml:space="preserve"> do mês de </w:t>
      </w:r>
      <w:r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</w:t>
      </w:r>
      <w:r w:rsidRPr="00001F7D">
        <w:rPr>
          <w:rFonts w:ascii="Arial" w:hAnsi="Arial" w:cs="Arial"/>
          <w:sz w:val="24"/>
          <w:szCs w:val="24"/>
        </w:rPr>
        <w:t>do ano de 201</w:t>
      </w:r>
      <w:r>
        <w:rPr>
          <w:rFonts w:ascii="Arial" w:hAnsi="Arial" w:cs="Arial"/>
          <w:sz w:val="24"/>
          <w:szCs w:val="24"/>
        </w:rPr>
        <w:t>6</w:t>
      </w:r>
      <w:r w:rsidRPr="00001F7D">
        <w:rPr>
          <w:rFonts w:ascii="Arial" w:hAnsi="Arial" w:cs="Arial"/>
          <w:sz w:val="24"/>
          <w:szCs w:val="24"/>
        </w:rPr>
        <w:t xml:space="preserve"> (dois mil e </w:t>
      </w:r>
      <w:r>
        <w:rPr>
          <w:rFonts w:ascii="Arial" w:hAnsi="Arial" w:cs="Arial"/>
          <w:sz w:val="24"/>
          <w:szCs w:val="24"/>
        </w:rPr>
        <w:t>dezesseis</w:t>
      </w:r>
      <w:r w:rsidRPr="00001F7D">
        <w:rPr>
          <w:rFonts w:ascii="Arial" w:hAnsi="Arial" w:cs="Arial"/>
          <w:sz w:val="24"/>
          <w:szCs w:val="24"/>
        </w:rPr>
        <w:t>).</w:t>
      </w:r>
    </w:p>
    <w:p w:rsidR="007D0F8F" w:rsidRPr="00001F7D" w:rsidRDefault="007D0F8F" w:rsidP="007D0F8F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7D0F8F" w:rsidRPr="00001F7D" w:rsidRDefault="007D0F8F" w:rsidP="007D0F8F">
      <w:pPr>
        <w:ind w:right="-232"/>
        <w:jc w:val="both"/>
        <w:rPr>
          <w:rFonts w:ascii="Arial" w:hAnsi="Arial" w:cs="Arial"/>
          <w:sz w:val="26"/>
          <w:szCs w:val="26"/>
        </w:rPr>
      </w:pPr>
    </w:p>
    <w:p w:rsidR="007D0F8F" w:rsidRPr="00001F7D" w:rsidRDefault="007D0F8F" w:rsidP="007D0F8F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7D0F8F" w:rsidRPr="00001F7D" w:rsidRDefault="007D0F8F" w:rsidP="007D0F8F">
      <w:pPr>
        <w:autoSpaceDE/>
        <w:ind w:left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Presidente </w:t>
      </w:r>
    </w:p>
    <w:p w:rsidR="007D0F8F" w:rsidRDefault="007D0F8F" w:rsidP="007D0F8F">
      <w:pPr>
        <w:ind w:left="567" w:right="-374"/>
        <w:rPr>
          <w:rFonts w:ascii="Arial" w:hAnsi="Arial" w:cs="Arial"/>
        </w:rPr>
      </w:pPr>
    </w:p>
    <w:p w:rsidR="007D0F8F" w:rsidRDefault="007D0F8F" w:rsidP="007D0F8F">
      <w:pPr>
        <w:ind w:left="567" w:right="-374"/>
        <w:rPr>
          <w:rFonts w:ascii="Arial" w:hAnsi="Arial" w:cs="Arial"/>
        </w:rPr>
      </w:pPr>
    </w:p>
    <w:p w:rsidR="007D0F8F" w:rsidRDefault="007D0F8F" w:rsidP="007D0F8F">
      <w:pPr>
        <w:ind w:left="567" w:right="-374"/>
        <w:rPr>
          <w:rFonts w:ascii="Arial" w:hAnsi="Arial" w:cs="Arial"/>
        </w:rPr>
      </w:pPr>
    </w:p>
    <w:p w:rsidR="007D0F8F" w:rsidRPr="00001F7D" w:rsidRDefault="007D0F8F" w:rsidP="007D0F8F">
      <w:pPr>
        <w:ind w:left="567" w:right="-374"/>
        <w:rPr>
          <w:rFonts w:ascii="Arial" w:hAnsi="Arial" w:cs="Arial"/>
        </w:rPr>
      </w:pPr>
    </w:p>
    <w:p w:rsidR="007D0F8F" w:rsidRPr="00001F7D" w:rsidRDefault="007D0F8F" w:rsidP="007D0F8F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7D0F8F" w:rsidRPr="00001F7D" w:rsidRDefault="007D0F8F" w:rsidP="007D0F8F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Administrador Geral</w:t>
      </w:r>
    </w:p>
    <w:p w:rsidR="007D0F8F" w:rsidRPr="00001F7D" w:rsidRDefault="007D0F8F" w:rsidP="007D0F8F">
      <w:pPr>
        <w:ind w:right="-232"/>
        <w:rPr>
          <w:rFonts w:ascii="Arial" w:hAnsi="Arial" w:cs="Arial"/>
          <w:sz w:val="12"/>
          <w:szCs w:val="12"/>
        </w:rPr>
      </w:pPr>
    </w:p>
    <w:p w:rsidR="007D0F8F" w:rsidRDefault="007D0F8F" w:rsidP="007D0F8F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Publicado na Câmara Municipal de Araraquara, na mesma data.</w:t>
      </w:r>
    </w:p>
    <w:p w:rsidR="007D0F8F" w:rsidRPr="00B11EB5" w:rsidRDefault="007D0F8F" w:rsidP="007D0F8F"/>
    <w:p w:rsidR="00BA6F06" w:rsidRPr="007D0F8F" w:rsidRDefault="00BA6F06" w:rsidP="007D0F8F"/>
    <w:sectPr w:rsidR="00BA6F06" w:rsidRPr="007D0F8F" w:rsidSect="00533738">
      <w:headerReference w:type="default" r:id="rId6"/>
      <w:footerReference w:type="default" r:id="rId7"/>
      <w:pgSz w:w="11907" w:h="16840" w:code="9"/>
      <w:pgMar w:top="255" w:right="992" w:bottom="425" w:left="1134" w:header="142" w:footer="61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85" w:rsidRDefault="00650185" w:rsidP="007D0F8F">
      <w:r>
        <w:separator/>
      </w:r>
    </w:p>
  </w:endnote>
  <w:endnote w:type="continuationSeparator" w:id="0">
    <w:p w:rsidR="00650185" w:rsidRDefault="00650185" w:rsidP="007D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E9" w:rsidRPr="007D0F8F" w:rsidRDefault="00650185" w:rsidP="007D0F8F">
    <w:pPr>
      <w:pStyle w:val="Rodap"/>
      <w:rPr>
        <w:rFonts w:ascii="Arial" w:hAnsi="Arial"/>
        <w:sz w:val="10"/>
      </w:rPr>
    </w:pPr>
    <w:r w:rsidRPr="007D0F8F">
      <w:rPr>
        <w:noProof/>
        <w:sz w:val="10"/>
      </w:rPr>
      <w:drawing>
        <wp:anchor distT="0" distB="0" distL="114300" distR="114300" simplePos="0" relativeHeight="251660288" behindDoc="1" locked="0" layoutInCell="1" allowOverlap="1" wp14:anchorId="119705C3" wp14:editId="69C4B525">
          <wp:simplePos x="0" y="0"/>
          <wp:positionH relativeFrom="column">
            <wp:posOffset>27305</wp:posOffset>
          </wp:positionH>
          <wp:positionV relativeFrom="paragraph">
            <wp:posOffset>-232410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F8F" w:rsidRPr="007D0F8F">
      <w:rPr>
        <w:rFonts w:ascii="Arial" w:hAnsi="Arial"/>
        <w:sz w:val="10"/>
      </w:rPr>
      <w:t>MRDC/efcb</w:t>
    </w:r>
  </w:p>
  <w:p w:rsidR="009539E9" w:rsidRDefault="00650185" w:rsidP="00533738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85" w:rsidRDefault="00650185" w:rsidP="007D0F8F">
      <w:r>
        <w:separator/>
      </w:r>
    </w:p>
  </w:footnote>
  <w:footnote w:type="continuationSeparator" w:id="0">
    <w:p w:rsidR="00650185" w:rsidRDefault="00650185" w:rsidP="007D0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E9" w:rsidRDefault="00650185" w:rsidP="00533738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D45CC7" wp14:editId="6BF7EF5E">
          <wp:simplePos x="0" y="0"/>
          <wp:positionH relativeFrom="margin">
            <wp:posOffset>6271895</wp:posOffset>
          </wp:positionH>
          <wp:positionV relativeFrom="margin">
            <wp:align>center</wp:align>
          </wp:positionV>
          <wp:extent cx="381000" cy="1295400"/>
          <wp:effectExtent l="0" t="0" r="0" b="0"/>
          <wp:wrapNone/>
          <wp:docPr id="3" name="Imagem 3" descr="tmp809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 descr="tmp809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A6E861" wp14:editId="1B2D9533">
          <wp:simplePos x="0" y="0"/>
          <wp:positionH relativeFrom="column">
            <wp:posOffset>27305</wp:posOffset>
          </wp:positionH>
          <wp:positionV relativeFrom="paragraph">
            <wp:posOffset>124460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9E9" w:rsidRDefault="00650185" w:rsidP="00533738">
    <w:pPr>
      <w:pStyle w:val="Cabealho"/>
      <w:ind w:right="-427"/>
      <w:jc w:val="center"/>
      <w:rPr>
        <w:rFonts w:ascii="Trajan" w:hAnsi="Trajan"/>
        <w:color w:val="3889AE"/>
        <w:spacing w:val="22"/>
        <w:sz w:val="32"/>
        <w:szCs w:val="32"/>
      </w:rPr>
    </w:pPr>
    <w:smartTag w:uri="urn:schemas-microsoft-com:office:smarttags" w:element="PersonName">
      <w:smartTagPr>
        <w:attr w:name="ProductID" w:val="C￢mara Municipal de"/>
      </w:smartTagPr>
      <w:r w:rsidRPr="006075E2">
        <w:rPr>
          <w:rFonts w:ascii="Trajan" w:hAnsi="Trajan"/>
          <w:color w:val="3889AE"/>
          <w:spacing w:val="22"/>
          <w:sz w:val="32"/>
          <w:szCs w:val="32"/>
        </w:rPr>
        <w:t>CÂMARA MUNICIPAL DE</w:t>
      </w:r>
    </w:smartTag>
    <w:r w:rsidRPr="006075E2">
      <w:rPr>
        <w:rFonts w:ascii="Trajan" w:hAnsi="Trajan"/>
        <w:color w:val="3889AE"/>
        <w:spacing w:val="22"/>
        <w:sz w:val="32"/>
        <w:szCs w:val="32"/>
      </w:rPr>
      <w:t xml:space="preserve"> ARARAQUARA</w:t>
    </w:r>
  </w:p>
  <w:p w:rsidR="009539E9" w:rsidRPr="007D2428" w:rsidRDefault="00650185" w:rsidP="00533738">
    <w:pPr>
      <w:pStyle w:val="Cabealho"/>
      <w:ind w:right="-427"/>
      <w:jc w:val="center"/>
      <w:rPr>
        <w:rFonts w:ascii="Arial" w:hAnsi="Arial" w:cs="Arial"/>
        <w:sz w:val="28"/>
        <w:szCs w:val="28"/>
      </w:rPr>
    </w:pPr>
    <w:smartTag w:uri="urn:schemas-microsoft-com:office:smarttags" w:element="PersonName">
      <w:smartTagPr>
        <w:attr w:name="ProductID" w:val="Gabinete da Presid￪ncia"/>
      </w:smartTagPr>
      <w:r w:rsidRPr="007D2428">
        <w:rPr>
          <w:rFonts w:ascii="Arial" w:hAnsi="Arial" w:cs="Arial"/>
          <w:color w:val="3889AE"/>
          <w:spacing w:val="22"/>
          <w:sz w:val="28"/>
          <w:szCs w:val="28"/>
        </w:rPr>
        <w:t>Gabinete da Presidência</w:t>
      </w:r>
    </w:smartTa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4031BB"/>
    <w:rsid w:val="00650185"/>
    <w:rsid w:val="007D0F8F"/>
    <w:rsid w:val="007E2AAB"/>
    <w:rsid w:val="00B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D0F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F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D0F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0F8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3</cp:revision>
  <dcterms:created xsi:type="dcterms:W3CDTF">2016-03-10T14:57:00Z</dcterms:created>
  <dcterms:modified xsi:type="dcterms:W3CDTF">2016-04-29T19:42:00Z</dcterms:modified>
</cp:coreProperties>
</file>