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46C" w:rsidRPr="009E1277" w:rsidRDefault="00667B34" w:rsidP="003A364E">
      <w:pPr>
        <w:pStyle w:val="Ttulo1"/>
        <w:spacing w:before="0"/>
        <w:jc w:val="center"/>
        <w:rPr>
          <w:rFonts w:ascii="Times New Roman" w:hAnsi="Times New Roman"/>
          <w:color w:val="auto"/>
          <w:sz w:val="36"/>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7.15pt;margin-top:-35.2pt;width:80.15pt;height:93.6pt;z-index:-251658752;visibility:visible;mso-wrap-edited:f" o:allowincell="f">
            <v:imagedata r:id="rId4" o:title=""/>
          </v:shape>
          <o:OLEObject Type="Embed" ProgID="Word.Picture.8" ShapeID="_x0000_s1026" DrawAspect="Content" ObjectID="_1501427061" r:id="rId5"/>
        </w:object>
      </w:r>
      <w:r w:rsidR="0005346C">
        <w:rPr>
          <w:rFonts w:ascii="Times New Roman" w:hAnsi="Times New Roman"/>
          <w:color w:val="auto"/>
          <w:sz w:val="36"/>
        </w:rPr>
        <w:t xml:space="preserve">         </w:t>
      </w:r>
      <w:r w:rsidR="00BB1B38">
        <w:rPr>
          <w:rFonts w:ascii="Times New Roman" w:hAnsi="Times New Roman"/>
          <w:color w:val="auto"/>
          <w:sz w:val="36"/>
        </w:rPr>
        <w:t xml:space="preserve">   </w:t>
      </w:r>
      <w:r w:rsidR="0005346C" w:rsidRPr="009E1277">
        <w:rPr>
          <w:rFonts w:ascii="Times New Roman" w:hAnsi="Times New Roman"/>
          <w:color w:val="auto"/>
          <w:sz w:val="36"/>
        </w:rPr>
        <w:t>CÂMARA MUNICIPAL DE ARARAQUARA</w:t>
      </w:r>
    </w:p>
    <w:p w:rsidR="0005346C" w:rsidRPr="00F57C4E" w:rsidRDefault="0005346C" w:rsidP="003A364E">
      <w:pPr>
        <w:jc w:val="center"/>
        <w:rPr>
          <w:b/>
          <w:sz w:val="28"/>
          <w:szCs w:val="28"/>
        </w:rPr>
      </w:pPr>
      <w:r w:rsidRPr="00F57C4E">
        <w:rPr>
          <w:b/>
          <w:sz w:val="28"/>
          <w:szCs w:val="28"/>
        </w:rPr>
        <w:t>Estado de São Paulo</w:t>
      </w:r>
    </w:p>
    <w:p w:rsidR="0005346C" w:rsidRDefault="0005346C" w:rsidP="003A364E">
      <w:pPr>
        <w:jc w:val="center"/>
        <w:rPr>
          <w:sz w:val="22"/>
          <w:szCs w:val="22"/>
          <w:u w:val="words"/>
        </w:rPr>
      </w:pPr>
    </w:p>
    <w:p w:rsidR="0005346C" w:rsidRPr="00A83EC7" w:rsidRDefault="0005346C" w:rsidP="003A364E">
      <w:pPr>
        <w:jc w:val="center"/>
        <w:rPr>
          <w:rFonts w:ascii="Tahoma" w:hAnsi="Tahoma" w:cs="Tahoma"/>
          <w:b/>
          <w:sz w:val="32"/>
          <w:szCs w:val="32"/>
          <w:u w:val="single"/>
        </w:rPr>
      </w:pPr>
      <w:r w:rsidRPr="00A83EC7">
        <w:rPr>
          <w:rFonts w:ascii="Tahoma" w:hAnsi="Tahoma" w:cs="Tahoma"/>
          <w:b/>
          <w:sz w:val="32"/>
          <w:szCs w:val="32"/>
          <w:u w:val="single"/>
        </w:rPr>
        <w:t>DECRETO LEGISLATIVO NÚMERO 9</w:t>
      </w:r>
      <w:r w:rsidR="00667B34">
        <w:rPr>
          <w:rFonts w:ascii="Tahoma" w:hAnsi="Tahoma" w:cs="Tahoma"/>
          <w:b/>
          <w:sz w:val="32"/>
          <w:szCs w:val="32"/>
          <w:u w:val="single"/>
        </w:rPr>
        <w:t>30</w:t>
      </w:r>
    </w:p>
    <w:p w:rsidR="0005346C" w:rsidRDefault="0005346C" w:rsidP="003A364E">
      <w:pPr>
        <w:jc w:val="center"/>
        <w:rPr>
          <w:rFonts w:ascii="Tahoma" w:hAnsi="Tahoma" w:cs="Tahoma"/>
          <w:sz w:val="32"/>
          <w:szCs w:val="32"/>
        </w:rPr>
      </w:pPr>
      <w:r>
        <w:rPr>
          <w:rFonts w:ascii="Tahoma" w:hAnsi="Tahoma" w:cs="Tahoma"/>
          <w:sz w:val="32"/>
          <w:szCs w:val="32"/>
        </w:rPr>
        <w:t xml:space="preserve">De </w:t>
      </w:r>
      <w:r w:rsidR="00331EB5">
        <w:rPr>
          <w:rFonts w:ascii="Tahoma" w:hAnsi="Tahoma" w:cs="Tahoma"/>
          <w:sz w:val="32"/>
          <w:szCs w:val="32"/>
        </w:rPr>
        <w:t>18</w:t>
      </w:r>
      <w:r w:rsidR="00476C31">
        <w:rPr>
          <w:rFonts w:ascii="Tahoma" w:hAnsi="Tahoma" w:cs="Tahoma"/>
          <w:sz w:val="32"/>
          <w:szCs w:val="32"/>
        </w:rPr>
        <w:t xml:space="preserve"> de </w:t>
      </w:r>
      <w:r w:rsidR="00331EB5">
        <w:rPr>
          <w:rFonts w:ascii="Tahoma" w:hAnsi="Tahoma" w:cs="Tahoma"/>
          <w:sz w:val="32"/>
          <w:szCs w:val="32"/>
        </w:rPr>
        <w:t>agost</w:t>
      </w:r>
      <w:r w:rsidR="000A0CD5">
        <w:rPr>
          <w:rFonts w:ascii="Tahoma" w:hAnsi="Tahoma" w:cs="Tahoma"/>
          <w:sz w:val="32"/>
          <w:szCs w:val="32"/>
        </w:rPr>
        <w:t xml:space="preserve">o </w:t>
      </w:r>
      <w:r>
        <w:rPr>
          <w:rFonts w:ascii="Tahoma" w:hAnsi="Tahoma" w:cs="Tahoma"/>
          <w:sz w:val="32"/>
          <w:szCs w:val="32"/>
        </w:rPr>
        <w:t>de 2015</w:t>
      </w:r>
      <w:bookmarkStart w:id="0" w:name="_GoBack"/>
      <w:bookmarkEnd w:id="0"/>
    </w:p>
    <w:p w:rsidR="0005346C" w:rsidRPr="00A83EC7" w:rsidRDefault="0005346C" w:rsidP="003A364E">
      <w:pPr>
        <w:jc w:val="center"/>
        <w:rPr>
          <w:rFonts w:ascii="Tahoma" w:hAnsi="Tahoma" w:cs="Tahoma"/>
          <w:b/>
          <w:sz w:val="32"/>
          <w:szCs w:val="32"/>
        </w:rPr>
      </w:pPr>
      <w:r>
        <w:rPr>
          <w:rFonts w:ascii="Tahoma" w:hAnsi="Tahoma" w:cs="Tahoma"/>
          <w:b/>
          <w:sz w:val="32"/>
          <w:szCs w:val="32"/>
        </w:rPr>
        <w:t xml:space="preserve">Autor: </w:t>
      </w:r>
      <w:r w:rsidR="00476C31">
        <w:rPr>
          <w:rFonts w:ascii="Tahoma" w:hAnsi="Tahoma" w:cs="Tahoma"/>
          <w:b/>
          <w:sz w:val="32"/>
          <w:szCs w:val="32"/>
        </w:rPr>
        <w:t>MESA DA CÂMARA MUNICIPAL DE ARARAQUARA</w:t>
      </w:r>
    </w:p>
    <w:p w:rsidR="0005346C" w:rsidRPr="002F5F99" w:rsidRDefault="0005346C" w:rsidP="003A364E">
      <w:pPr>
        <w:jc w:val="both"/>
        <w:rPr>
          <w:rFonts w:asciiTheme="minorHAnsi" w:hAnsiTheme="minorHAnsi" w:cs="Arial"/>
          <w:sz w:val="22"/>
          <w:szCs w:val="22"/>
        </w:rPr>
      </w:pPr>
    </w:p>
    <w:p w:rsidR="0005346C" w:rsidRPr="002F5F99" w:rsidRDefault="0005346C" w:rsidP="003A364E">
      <w:pPr>
        <w:jc w:val="both"/>
        <w:rPr>
          <w:rFonts w:asciiTheme="minorHAnsi" w:hAnsiTheme="minorHAnsi" w:cs="Arial"/>
          <w:sz w:val="22"/>
          <w:szCs w:val="22"/>
        </w:rPr>
      </w:pPr>
    </w:p>
    <w:p w:rsidR="0005346C" w:rsidRPr="00871F90" w:rsidRDefault="00331EB5" w:rsidP="000A0CD5">
      <w:pPr>
        <w:ind w:left="4536"/>
        <w:jc w:val="both"/>
        <w:rPr>
          <w:rFonts w:asciiTheme="minorHAnsi" w:hAnsiTheme="minorHAnsi" w:cs="Arial"/>
          <w:sz w:val="18"/>
          <w:szCs w:val="18"/>
        </w:rPr>
      </w:pPr>
      <w:r w:rsidRPr="00331EB5">
        <w:rPr>
          <w:rFonts w:ascii="Calibri" w:eastAsia="Calibri" w:hAnsi="Calibri" w:cs="Arial"/>
          <w:sz w:val="22"/>
          <w:szCs w:val="22"/>
          <w:lang w:eastAsia="en-US"/>
        </w:rPr>
        <w:t xml:space="preserve">Suspende a execução da </w:t>
      </w:r>
      <w:r w:rsidRPr="00331EB5">
        <w:rPr>
          <w:rFonts w:ascii="Calibri" w:eastAsia="Calibri" w:hAnsi="Calibri" w:cs="Arial"/>
          <w:bCs/>
          <w:sz w:val="22"/>
          <w:szCs w:val="22"/>
          <w:lang w:eastAsia="en-US"/>
        </w:rPr>
        <w:t>Lei nº 7.653, de 29 de fevereiro de 2012</w:t>
      </w:r>
      <w:r>
        <w:rPr>
          <w:rFonts w:ascii="Calibri" w:eastAsia="Calibri" w:hAnsi="Calibri" w:cs="Arial"/>
          <w:bCs/>
          <w:sz w:val="22"/>
          <w:szCs w:val="22"/>
          <w:lang w:eastAsia="en-US"/>
        </w:rPr>
        <w:t>,</w:t>
      </w:r>
      <w:r w:rsidRPr="00331EB5">
        <w:rPr>
          <w:rFonts w:ascii="Calibri" w:eastAsia="Calibri" w:hAnsi="Calibri" w:cs="Arial"/>
          <w:sz w:val="22"/>
          <w:szCs w:val="22"/>
          <w:lang w:eastAsia="en-US"/>
        </w:rPr>
        <w:t xml:space="preserve"> declarada inconstitucional.</w:t>
      </w:r>
    </w:p>
    <w:p w:rsidR="00871F90" w:rsidRPr="002F5F99" w:rsidRDefault="00871F90" w:rsidP="003A364E">
      <w:pPr>
        <w:jc w:val="both"/>
        <w:rPr>
          <w:rFonts w:asciiTheme="minorHAnsi" w:hAnsiTheme="minorHAnsi" w:cs="Arial"/>
          <w:sz w:val="22"/>
          <w:szCs w:val="22"/>
        </w:rPr>
      </w:pPr>
    </w:p>
    <w:p w:rsidR="002F5F99" w:rsidRPr="002F5F99" w:rsidRDefault="002F5F99" w:rsidP="003A364E">
      <w:pPr>
        <w:jc w:val="both"/>
        <w:rPr>
          <w:rFonts w:asciiTheme="minorHAnsi" w:hAnsiTheme="minorHAnsi" w:cs="Arial"/>
          <w:sz w:val="22"/>
          <w:szCs w:val="22"/>
        </w:rPr>
      </w:pPr>
    </w:p>
    <w:p w:rsidR="0005346C" w:rsidRPr="004A11D4" w:rsidRDefault="0005346C" w:rsidP="003A364E">
      <w:pPr>
        <w:jc w:val="both"/>
        <w:rPr>
          <w:rFonts w:asciiTheme="minorHAnsi" w:hAnsiTheme="minorHAnsi" w:cs="Arial"/>
          <w:sz w:val="24"/>
          <w:szCs w:val="24"/>
        </w:rPr>
      </w:pPr>
      <w:r w:rsidRPr="004A11D4">
        <w:rPr>
          <w:rFonts w:asciiTheme="minorHAnsi" w:hAnsiTheme="minorHAnsi" w:cs="Arial"/>
          <w:b/>
          <w:bCs/>
          <w:i/>
          <w:iCs/>
          <w:sz w:val="24"/>
          <w:szCs w:val="24"/>
        </w:rPr>
        <w:tab/>
      </w:r>
      <w:r w:rsidR="00BB1B38">
        <w:rPr>
          <w:rFonts w:asciiTheme="minorHAnsi" w:hAnsiTheme="minorHAnsi" w:cs="Arial"/>
          <w:bCs/>
          <w:iCs/>
          <w:sz w:val="24"/>
          <w:szCs w:val="24"/>
        </w:rPr>
        <w:t>O PRESIDENTE</w:t>
      </w:r>
      <w:r w:rsidRPr="004A11D4">
        <w:rPr>
          <w:rFonts w:asciiTheme="minorHAnsi" w:hAnsiTheme="minorHAnsi" w:cs="Arial"/>
          <w:bCs/>
          <w:sz w:val="24"/>
          <w:szCs w:val="24"/>
        </w:rPr>
        <w:t xml:space="preserve"> </w:t>
      </w:r>
      <w:r w:rsidRPr="004A11D4">
        <w:rPr>
          <w:rFonts w:asciiTheme="minorHAnsi" w:hAnsiTheme="minorHAnsi" w:cs="Arial"/>
          <w:sz w:val="24"/>
          <w:szCs w:val="24"/>
        </w:rPr>
        <w:t xml:space="preserve">deste </w:t>
      </w:r>
      <w:r w:rsidRPr="004A11D4">
        <w:rPr>
          <w:rFonts w:asciiTheme="minorHAnsi" w:hAnsiTheme="minorHAnsi" w:cs="Arial"/>
          <w:bCs/>
          <w:sz w:val="24"/>
          <w:szCs w:val="24"/>
        </w:rPr>
        <w:t>Legislativo</w:t>
      </w:r>
      <w:r w:rsidRPr="004A11D4">
        <w:rPr>
          <w:rFonts w:asciiTheme="minorHAnsi" w:hAnsiTheme="minorHAnsi" w:cs="Arial"/>
          <w:sz w:val="24"/>
          <w:szCs w:val="24"/>
        </w:rPr>
        <w:t xml:space="preserve">, usando da atribuição que lhe é conferida pelo artigo 32, inciso II, alínea </w:t>
      </w:r>
      <w:r w:rsidR="00BB1B38">
        <w:rPr>
          <w:rFonts w:asciiTheme="minorHAnsi" w:hAnsiTheme="minorHAnsi" w:cs="Arial"/>
          <w:i/>
          <w:iCs/>
          <w:sz w:val="24"/>
          <w:szCs w:val="24"/>
        </w:rPr>
        <w:t>g</w:t>
      </w:r>
      <w:r w:rsidRPr="004A11D4">
        <w:rPr>
          <w:rFonts w:asciiTheme="minorHAnsi" w:hAnsiTheme="minorHAnsi" w:cs="Arial"/>
          <w:sz w:val="24"/>
          <w:szCs w:val="24"/>
        </w:rPr>
        <w:t xml:space="preserve">, da Resolução nº 399, de 14 de novembro de 2012 (Regimento Interno), e de acordo com o que aprovou o plenário em sessão de </w:t>
      </w:r>
      <w:r w:rsidR="004A30C4">
        <w:rPr>
          <w:rFonts w:asciiTheme="minorHAnsi" w:hAnsiTheme="minorHAnsi" w:cs="Arial"/>
          <w:sz w:val="24"/>
          <w:szCs w:val="24"/>
        </w:rPr>
        <w:t>18</w:t>
      </w:r>
      <w:r w:rsidRPr="004A11D4">
        <w:rPr>
          <w:rFonts w:asciiTheme="minorHAnsi" w:hAnsiTheme="minorHAnsi" w:cs="Arial"/>
          <w:sz w:val="24"/>
          <w:szCs w:val="24"/>
        </w:rPr>
        <w:t xml:space="preserve"> de </w:t>
      </w:r>
      <w:r w:rsidR="004A30C4">
        <w:rPr>
          <w:rFonts w:asciiTheme="minorHAnsi" w:hAnsiTheme="minorHAnsi" w:cs="Arial"/>
          <w:sz w:val="24"/>
          <w:szCs w:val="24"/>
        </w:rPr>
        <w:t>agost</w:t>
      </w:r>
      <w:r w:rsidR="000A0CD5">
        <w:rPr>
          <w:rFonts w:asciiTheme="minorHAnsi" w:hAnsiTheme="minorHAnsi" w:cs="Arial"/>
          <w:sz w:val="24"/>
          <w:szCs w:val="24"/>
        </w:rPr>
        <w:t xml:space="preserve">o </w:t>
      </w:r>
      <w:r w:rsidRPr="004A11D4">
        <w:rPr>
          <w:rFonts w:asciiTheme="minorHAnsi" w:hAnsiTheme="minorHAnsi" w:cs="Arial"/>
          <w:sz w:val="24"/>
          <w:szCs w:val="24"/>
        </w:rPr>
        <w:t>de 2015, promulga o seguinte</w:t>
      </w:r>
    </w:p>
    <w:p w:rsidR="0005346C" w:rsidRPr="0058565A" w:rsidRDefault="0005346C" w:rsidP="003A364E">
      <w:pPr>
        <w:jc w:val="both"/>
        <w:rPr>
          <w:rFonts w:asciiTheme="minorHAnsi" w:hAnsiTheme="minorHAnsi" w:cs="Arial"/>
          <w:sz w:val="24"/>
          <w:szCs w:val="24"/>
        </w:rPr>
      </w:pPr>
    </w:p>
    <w:p w:rsidR="0005346C" w:rsidRPr="004A11D4" w:rsidRDefault="0005346C" w:rsidP="003A364E">
      <w:pPr>
        <w:jc w:val="center"/>
        <w:rPr>
          <w:rFonts w:ascii="Tahoma" w:hAnsi="Tahoma" w:cs="Tahoma"/>
          <w:b/>
          <w:sz w:val="32"/>
          <w:szCs w:val="32"/>
          <w:u w:val="single"/>
        </w:rPr>
      </w:pPr>
      <w:r>
        <w:rPr>
          <w:rFonts w:ascii="Tahoma" w:hAnsi="Tahoma" w:cs="Tahoma"/>
          <w:b/>
          <w:sz w:val="32"/>
          <w:szCs w:val="32"/>
          <w:u w:val="single"/>
        </w:rPr>
        <w:t>DECRETO LEGISLATIVO</w:t>
      </w:r>
    </w:p>
    <w:p w:rsidR="003A364E" w:rsidRDefault="003A364E" w:rsidP="003A364E">
      <w:pPr>
        <w:autoSpaceDE/>
        <w:autoSpaceDN/>
        <w:jc w:val="both"/>
        <w:rPr>
          <w:rFonts w:ascii="Calibri" w:eastAsia="Calibri" w:hAnsi="Calibri" w:cs="Arial"/>
          <w:sz w:val="24"/>
          <w:szCs w:val="24"/>
          <w:lang w:eastAsia="en-US"/>
        </w:rPr>
      </w:pPr>
    </w:p>
    <w:p w:rsidR="000A0CD5" w:rsidRPr="000A0CD5" w:rsidRDefault="00930969" w:rsidP="000A0CD5">
      <w:pPr>
        <w:autoSpaceDE/>
        <w:autoSpaceDN/>
        <w:ind w:firstLine="3402"/>
        <w:jc w:val="both"/>
        <w:rPr>
          <w:rFonts w:ascii="Calibri" w:eastAsia="Calibri" w:hAnsi="Calibri" w:cs="Arial"/>
          <w:sz w:val="24"/>
          <w:szCs w:val="24"/>
          <w:lang w:eastAsia="en-US"/>
        </w:rPr>
      </w:pPr>
      <w:r w:rsidRPr="00930969">
        <w:rPr>
          <w:rFonts w:ascii="Calibri" w:eastAsia="Calibri" w:hAnsi="Calibri" w:cs="Arial"/>
          <w:bCs/>
          <w:sz w:val="24"/>
          <w:szCs w:val="24"/>
          <w:lang w:eastAsia="en-US"/>
        </w:rPr>
        <w:t>Art. 1º Fica suspensa a execução da Lei nº 7.653, de 29 de fevereiro de 2012, declarada inconstitucional em decisão definitiva proferida pelo E. TRIBUNAL DE JUSTIÇA DO ESTADO DE SÃO PAULO, nos autos da Ação Direta de Inconstitucionalidade nº 0157509-77.2012.8.26.0000.</w:t>
      </w:r>
    </w:p>
    <w:p w:rsidR="000A0CD5" w:rsidRPr="000A0CD5" w:rsidRDefault="000A0CD5" w:rsidP="000A0CD5">
      <w:pPr>
        <w:autoSpaceDE/>
        <w:autoSpaceDN/>
        <w:ind w:firstLine="3402"/>
        <w:jc w:val="both"/>
        <w:rPr>
          <w:rFonts w:ascii="Calibri" w:eastAsia="Calibri" w:hAnsi="Calibri" w:cs="Arial"/>
          <w:bCs/>
          <w:sz w:val="24"/>
          <w:szCs w:val="24"/>
          <w:lang w:eastAsia="en-US"/>
        </w:rPr>
      </w:pPr>
    </w:p>
    <w:p w:rsidR="000A0CD5" w:rsidRPr="000A0CD5" w:rsidRDefault="000A0CD5" w:rsidP="000A0CD5">
      <w:pPr>
        <w:autoSpaceDE/>
        <w:autoSpaceDN/>
        <w:ind w:firstLine="3402"/>
        <w:jc w:val="both"/>
        <w:rPr>
          <w:rFonts w:ascii="Calibri" w:eastAsia="Calibri" w:hAnsi="Calibri" w:cs="Arial"/>
          <w:sz w:val="24"/>
          <w:szCs w:val="24"/>
          <w:lang w:eastAsia="en-US"/>
        </w:rPr>
      </w:pPr>
      <w:r w:rsidRPr="000A0CD5">
        <w:rPr>
          <w:rFonts w:ascii="Calibri" w:eastAsia="Calibri" w:hAnsi="Calibri" w:cs="Arial"/>
          <w:bCs/>
          <w:sz w:val="24"/>
          <w:szCs w:val="24"/>
          <w:lang w:eastAsia="en-US"/>
        </w:rPr>
        <w:t>Art. 2º</w:t>
      </w:r>
      <w:r w:rsidRPr="000A0CD5">
        <w:rPr>
          <w:rFonts w:ascii="Calibri" w:eastAsia="Calibri" w:hAnsi="Calibri" w:cs="Arial"/>
          <w:sz w:val="24"/>
          <w:szCs w:val="24"/>
          <w:lang w:eastAsia="en-US"/>
        </w:rPr>
        <w:t xml:space="preserve"> Este decreto legislativo entra em vigor na data de sua publicação.</w:t>
      </w:r>
    </w:p>
    <w:p w:rsidR="003A364E" w:rsidRPr="003A364E" w:rsidRDefault="003A364E" w:rsidP="003A364E">
      <w:pPr>
        <w:autoSpaceDE/>
        <w:autoSpaceDN/>
        <w:jc w:val="both"/>
        <w:rPr>
          <w:rFonts w:ascii="Calibri" w:eastAsia="Calibri" w:hAnsi="Calibri" w:cs="Arial"/>
          <w:sz w:val="24"/>
          <w:szCs w:val="24"/>
          <w:lang w:eastAsia="en-US"/>
        </w:rPr>
      </w:pPr>
    </w:p>
    <w:p w:rsidR="0005346C" w:rsidRPr="004A11D4" w:rsidRDefault="0005346C" w:rsidP="003A364E">
      <w:pPr>
        <w:jc w:val="both"/>
        <w:rPr>
          <w:rFonts w:asciiTheme="minorHAnsi" w:hAnsiTheme="minorHAnsi" w:cs="Arial"/>
          <w:sz w:val="24"/>
          <w:szCs w:val="24"/>
        </w:rPr>
      </w:pPr>
      <w:r w:rsidRPr="004A11D4">
        <w:rPr>
          <w:rFonts w:asciiTheme="minorHAnsi" w:hAnsiTheme="minorHAnsi" w:cs="Arial"/>
          <w:sz w:val="24"/>
          <w:szCs w:val="24"/>
        </w:rPr>
        <w:tab/>
      </w:r>
      <w:r w:rsidRPr="00F85FE4">
        <w:rPr>
          <w:rFonts w:asciiTheme="minorHAnsi" w:hAnsiTheme="minorHAnsi" w:cs="Arial"/>
          <w:sz w:val="24"/>
          <w:szCs w:val="24"/>
        </w:rPr>
        <w:t>CÂMARA MUNICIPAL DE ARARAQUARA</w:t>
      </w:r>
      <w:r w:rsidRPr="004A11D4">
        <w:rPr>
          <w:rFonts w:asciiTheme="minorHAnsi" w:hAnsiTheme="minorHAnsi" w:cs="Arial"/>
          <w:sz w:val="24"/>
          <w:szCs w:val="24"/>
        </w:rPr>
        <w:t xml:space="preserve">, aos </w:t>
      </w:r>
      <w:r w:rsidR="00556B06">
        <w:rPr>
          <w:rFonts w:asciiTheme="minorHAnsi" w:hAnsiTheme="minorHAnsi" w:cs="Arial"/>
          <w:sz w:val="24"/>
          <w:szCs w:val="24"/>
        </w:rPr>
        <w:t>18</w:t>
      </w:r>
      <w:r w:rsidRPr="004A11D4">
        <w:rPr>
          <w:rFonts w:asciiTheme="minorHAnsi" w:hAnsiTheme="minorHAnsi" w:cs="Arial"/>
          <w:sz w:val="24"/>
          <w:szCs w:val="24"/>
        </w:rPr>
        <w:t xml:space="preserve"> (</w:t>
      </w:r>
      <w:r w:rsidR="00556B06">
        <w:rPr>
          <w:rFonts w:asciiTheme="minorHAnsi" w:hAnsiTheme="minorHAnsi" w:cs="Arial"/>
          <w:sz w:val="24"/>
          <w:szCs w:val="24"/>
        </w:rPr>
        <w:t>dezoito</w:t>
      </w:r>
      <w:r w:rsidRPr="004A11D4">
        <w:rPr>
          <w:rFonts w:asciiTheme="minorHAnsi" w:hAnsiTheme="minorHAnsi" w:cs="Arial"/>
          <w:sz w:val="24"/>
          <w:szCs w:val="24"/>
        </w:rPr>
        <w:t xml:space="preserve">) dias do mês de </w:t>
      </w:r>
      <w:r w:rsidR="00556B06">
        <w:rPr>
          <w:rFonts w:asciiTheme="minorHAnsi" w:hAnsiTheme="minorHAnsi" w:cs="Arial"/>
          <w:sz w:val="24"/>
          <w:szCs w:val="24"/>
        </w:rPr>
        <w:t>agost</w:t>
      </w:r>
      <w:r w:rsidR="000A0CD5">
        <w:rPr>
          <w:rFonts w:asciiTheme="minorHAnsi" w:hAnsiTheme="minorHAnsi" w:cs="Arial"/>
          <w:sz w:val="24"/>
          <w:szCs w:val="24"/>
        </w:rPr>
        <w:t xml:space="preserve">o </w:t>
      </w:r>
      <w:r w:rsidRPr="004A11D4">
        <w:rPr>
          <w:rFonts w:asciiTheme="minorHAnsi" w:hAnsiTheme="minorHAnsi" w:cs="Arial"/>
          <w:sz w:val="24"/>
          <w:szCs w:val="24"/>
        </w:rPr>
        <w:t>do ano de 2015 (dois mil e quinze).</w:t>
      </w:r>
    </w:p>
    <w:p w:rsidR="0005346C" w:rsidRDefault="0005346C" w:rsidP="003A364E">
      <w:pPr>
        <w:jc w:val="center"/>
        <w:rPr>
          <w:rFonts w:asciiTheme="minorHAnsi" w:hAnsiTheme="minorHAnsi" w:cs="Arial"/>
          <w:sz w:val="22"/>
          <w:szCs w:val="22"/>
        </w:rPr>
      </w:pPr>
    </w:p>
    <w:p w:rsidR="002F5F99" w:rsidRPr="00F85FE4" w:rsidRDefault="002F5F99" w:rsidP="003A364E">
      <w:pPr>
        <w:jc w:val="center"/>
        <w:rPr>
          <w:rFonts w:asciiTheme="minorHAnsi" w:hAnsiTheme="minorHAnsi" w:cs="Arial"/>
          <w:sz w:val="22"/>
          <w:szCs w:val="22"/>
        </w:rPr>
      </w:pPr>
    </w:p>
    <w:p w:rsidR="0005346C" w:rsidRPr="00F85FE4" w:rsidRDefault="0005346C" w:rsidP="003A364E">
      <w:pPr>
        <w:jc w:val="center"/>
        <w:rPr>
          <w:rFonts w:asciiTheme="minorHAnsi" w:hAnsiTheme="minorHAnsi" w:cs="Arial"/>
          <w:sz w:val="22"/>
          <w:szCs w:val="22"/>
        </w:rPr>
      </w:pPr>
    </w:p>
    <w:p w:rsidR="00476C31" w:rsidRPr="00364202" w:rsidRDefault="00476C31" w:rsidP="003A364E">
      <w:pPr>
        <w:jc w:val="center"/>
        <w:rPr>
          <w:rFonts w:ascii="Calibri" w:hAnsi="Calibri" w:cs="Calibri"/>
          <w:b/>
          <w:bCs/>
          <w:sz w:val="24"/>
          <w:szCs w:val="24"/>
        </w:rPr>
      </w:pPr>
      <w:r w:rsidRPr="00364202">
        <w:rPr>
          <w:rFonts w:ascii="Calibri" w:hAnsi="Calibri" w:cs="Calibri"/>
          <w:b/>
          <w:bCs/>
          <w:sz w:val="24"/>
          <w:szCs w:val="24"/>
        </w:rPr>
        <w:t>ELIAS CHEDIEK</w:t>
      </w:r>
    </w:p>
    <w:p w:rsidR="00476C31" w:rsidRPr="00364202" w:rsidRDefault="00476C31" w:rsidP="003A364E">
      <w:pPr>
        <w:jc w:val="center"/>
        <w:rPr>
          <w:rFonts w:ascii="Calibri" w:hAnsi="Calibri" w:cs="Calibri"/>
          <w:sz w:val="24"/>
          <w:szCs w:val="24"/>
        </w:rPr>
      </w:pPr>
      <w:r w:rsidRPr="00364202">
        <w:rPr>
          <w:rFonts w:ascii="Calibri" w:hAnsi="Calibri" w:cs="Calibri"/>
          <w:sz w:val="24"/>
          <w:szCs w:val="24"/>
        </w:rPr>
        <w:t>Presidente</w:t>
      </w:r>
    </w:p>
    <w:p w:rsidR="00476C31" w:rsidRDefault="00476C31" w:rsidP="003A364E">
      <w:pPr>
        <w:jc w:val="center"/>
        <w:rPr>
          <w:rFonts w:ascii="Calibri" w:hAnsi="Calibri" w:cs="Calibri"/>
          <w:b/>
          <w:bCs/>
          <w:sz w:val="24"/>
          <w:szCs w:val="24"/>
        </w:rPr>
      </w:pPr>
    </w:p>
    <w:p w:rsidR="00476C31" w:rsidRDefault="00476C31" w:rsidP="003A364E">
      <w:pPr>
        <w:jc w:val="center"/>
        <w:rPr>
          <w:rFonts w:ascii="Calibri" w:hAnsi="Calibri" w:cs="Calibri"/>
          <w:sz w:val="24"/>
          <w:szCs w:val="24"/>
        </w:rPr>
      </w:pPr>
    </w:p>
    <w:p w:rsidR="002F5F99" w:rsidRPr="00364202" w:rsidRDefault="002F5F99" w:rsidP="003A364E">
      <w:pPr>
        <w:jc w:val="center"/>
        <w:rPr>
          <w:rFonts w:ascii="Calibri" w:hAnsi="Calibri" w:cs="Calibri"/>
          <w:sz w:val="24"/>
          <w:szCs w:val="24"/>
        </w:rPr>
      </w:pPr>
    </w:p>
    <w:p w:rsidR="00476C31" w:rsidRPr="00364202" w:rsidRDefault="00476C31" w:rsidP="003A364E">
      <w:pPr>
        <w:jc w:val="center"/>
        <w:rPr>
          <w:rFonts w:ascii="Calibri" w:hAnsi="Calibri" w:cs="Calibri"/>
          <w:b/>
          <w:bCs/>
          <w:sz w:val="24"/>
          <w:szCs w:val="24"/>
        </w:rPr>
      </w:pPr>
      <w:r>
        <w:rPr>
          <w:rFonts w:ascii="Calibri" w:hAnsi="Calibri" w:cs="Calibri"/>
          <w:b/>
          <w:bCs/>
          <w:sz w:val="24"/>
          <w:szCs w:val="24"/>
        </w:rPr>
        <w:t>ARCÉLIO LUIS MANELLI</w:t>
      </w:r>
    </w:p>
    <w:p w:rsidR="00476C31" w:rsidRDefault="00476C31" w:rsidP="003A364E">
      <w:pPr>
        <w:jc w:val="center"/>
        <w:rPr>
          <w:rFonts w:ascii="Calibri" w:hAnsi="Calibri" w:cs="Calibri"/>
          <w:sz w:val="24"/>
          <w:szCs w:val="24"/>
        </w:rPr>
      </w:pPr>
      <w:r>
        <w:rPr>
          <w:rFonts w:ascii="Calibri" w:hAnsi="Calibri" w:cs="Calibri"/>
          <w:sz w:val="24"/>
          <w:szCs w:val="24"/>
        </w:rPr>
        <w:t>Administrador Geral</w:t>
      </w:r>
    </w:p>
    <w:p w:rsidR="003A364E" w:rsidRDefault="003A364E" w:rsidP="003A364E">
      <w:pPr>
        <w:jc w:val="both"/>
        <w:rPr>
          <w:rFonts w:asciiTheme="minorHAnsi" w:hAnsiTheme="minorHAnsi" w:cs="Arial"/>
          <w:sz w:val="18"/>
          <w:szCs w:val="22"/>
        </w:rPr>
      </w:pPr>
    </w:p>
    <w:p w:rsidR="003A364E" w:rsidRDefault="003A364E" w:rsidP="003A364E">
      <w:pPr>
        <w:jc w:val="both"/>
        <w:rPr>
          <w:rFonts w:asciiTheme="minorHAnsi" w:hAnsiTheme="minorHAnsi" w:cs="Arial"/>
          <w:sz w:val="18"/>
          <w:szCs w:val="22"/>
        </w:rPr>
      </w:pPr>
    </w:p>
    <w:p w:rsidR="0005346C" w:rsidRPr="0041168D" w:rsidRDefault="0005346C" w:rsidP="003A364E">
      <w:pPr>
        <w:jc w:val="both"/>
        <w:rPr>
          <w:rFonts w:asciiTheme="minorHAnsi" w:hAnsiTheme="minorHAnsi" w:cs="Arial"/>
        </w:rPr>
      </w:pPr>
      <w:r w:rsidRPr="0041168D">
        <w:rPr>
          <w:rFonts w:asciiTheme="minorHAnsi" w:hAnsiTheme="minorHAnsi" w:cs="Arial"/>
        </w:rPr>
        <w:t>Publicado na Câmara Municipal de Araraquara, na mesma data</w:t>
      </w:r>
    </w:p>
    <w:p w:rsidR="002345F6" w:rsidRPr="0041168D" w:rsidRDefault="0005346C" w:rsidP="003A364E">
      <w:pPr>
        <w:jc w:val="both"/>
        <w:rPr>
          <w:rFonts w:asciiTheme="minorHAnsi" w:hAnsiTheme="minorHAnsi" w:cs="Arial"/>
        </w:rPr>
      </w:pPr>
      <w:r w:rsidRPr="0041168D">
        <w:rPr>
          <w:rFonts w:asciiTheme="minorHAnsi" w:hAnsiTheme="minorHAnsi" w:cs="Arial"/>
        </w:rPr>
        <w:t>Arquivado em livro próprio</w:t>
      </w:r>
      <w:r w:rsidRPr="0041168D">
        <w:rPr>
          <w:rFonts w:asciiTheme="minorHAnsi" w:hAnsiTheme="minorHAnsi" w:cs="Arial"/>
        </w:rPr>
        <w:tab/>
      </w:r>
      <w:r w:rsidRPr="0041168D">
        <w:rPr>
          <w:rFonts w:asciiTheme="minorHAnsi" w:hAnsiTheme="minorHAnsi" w:cs="Arial"/>
        </w:rPr>
        <w:tab/>
        <w:t xml:space="preserve">                                   </w:t>
      </w:r>
      <w:proofErr w:type="spellStart"/>
      <w:r w:rsidR="0041168D" w:rsidRPr="0041168D">
        <w:rPr>
          <w:rFonts w:asciiTheme="minorHAnsi" w:hAnsiTheme="minorHAnsi" w:cs="Arial"/>
        </w:rPr>
        <w:t>vmnm</w:t>
      </w:r>
      <w:proofErr w:type="spellEnd"/>
    </w:p>
    <w:sectPr w:rsidR="002345F6" w:rsidRPr="0041168D" w:rsidSect="00F85FE4">
      <w:pgSz w:w="11907" w:h="16840" w:code="9"/>
      <w:pgMar w:top="851" w:right="1134" w:bottom="851" w:left="1701" w:header="709" w:footer="709" w:gutter="0"/>
      <w:cols w:space="7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compatSetting w:name="compatibilityMode" w:uri="http://schemas.microsoft.com/office/word" w:val="12"/>
  </w:compat>
  <w:rsids>
    <w:rsidRoot w:val="00301D2E"/>
    <w:rsid w:val="00007B6F"/>
    <w:rsid w:val="00017D9A"/>
    <w:rsid w:val="00026FEF"/>
    <w:rsid w:val="00036E32"/>
    <w:rsid w:val="00043D40"/>
    <w:rsid w:val="0005346C"/>
    <w:rsid w:val="00057B73"/>
    <w:rsid w:val="000826B9"/>
    <w:rsid w:val="000A0CD5"/>
    <w:rsid w:val="000D2DA9"/>
    <w:rsid w:val="000F79FD"/>
    <w:rsid w:val="00146D86"/>
    <w:rsid w:val="002345F6"/>
    <w:rsid w:val="002E5004"/>
    <w:rsid w:val="002F5F99"/>
    <w:rsid w:val="00301D2E"/>
    <w:rsid w:val="00331EB5"/>
    <w:rsid w:val="00347FD7"/>
    <w:rsid w:val="003602F6"/>
    <w:rsid w:val="003A364E"/>
    <w:rsid w:val="0041168D"/>
    <w:rsid w:val="00476C31"/>
    <w:rsid w:val="004A11D4"/>
    <w:rsid w:val="004A30C4"/>
    <w:rsid w:val="00556B06"/>
    <w:rsid w:val="0058565A"/>
    <w:rsid w:val="00645E50"/>
    <w:rsid w:val="00667B34"/>
    <w:rsid w:val="006D146B"/>
    <w:rsid w:val="006F6BB1"/>
    <w:rsid w:val="00722DCA"/>
    <w:rsid w:val="00750BA0"/>
    <w:rsid w:val="00871F90"/>
    <w:rsid w:val="008B69FF"/>
    <w:rsid w:val="00930969"/>
    <w:rsid w:val="009713C5"/>
    <w:rsid w:val="00974033"/>
    <w:rsid w:val="00983BBC"/>
    <w:rsid w:val="009B4074"/>
    <w:rsid w:val="009C4186"/>
    <w:rsid w:val="009E1277"/>
    <w:rsid w:val="00A13469"/>
    <w:rsid w:val="00A83EC7"/>
    <w:rsid w:val="00A91AA7"/>
    <w:rsid w:val="00AE3BA0"/>
    <w:rsid w:val="00AF7C0D"/>
    <w:rsid w:val="00B07E1F"/>
    <w:rsid w:val="00BB1B38"/>
    <w:rsid w:val="00C207D2"/>
    <w:rsid w:val="00C41971"/>
    <w:rsid w:val="00CA15BD"/>
    <w:rsid w:val="00CF3C65"/>
    <w:rsid w:val="00D0734F"/>
    <w:rsid w:val="00DA65AC"/>
    <w:rsid w:val="00E12338"/>
    <w:rsid w:val="00E1606B"/>
    <w:rsid w:val="00E32532"/>
    <w:rsid w:val="00E7147E"/>
    <w:rsid w:val="00E8223C"/>
    <w:rsid w:val="00E90DD7"/>
    <w:rsid w:val="00EF297D"/>
    <w:rsid w:val="00F21636"/>
    <w:rsid w:val="00F57C4E"/>
    <w:rsid w:val="00F85FE4"/>
    <w:rsid w:val="00FB52B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54B2A1B7-C3A7-4087-854F-969401FA7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532"/>
    <w:pPr>
      <w:autoSpaceDE w:val="0"/>
      <w:autoSpaceDN w:val="0"/>
      <w:spacing w:after="0" w:line="240" w:lineRule="auto"/>
    </w:pPr>
    <w:rPr>
      <w:sz w:val="20"/>
      <w:szCs w:val="20"/>
    </w:rPr>
  </w:style>
  <w:style w:type="paragraph" w:styleId="Ttulo1">
    <w:name w:val="heading 1"/>
    <w:basedOn w:val="Normal"/>
    <w:next w:val="Normal"/>
    <w:link w:val="Ttulo1Char"/>
    <w:uiPriority w:val="9"/>
    <w:qFormat/>
    <w:locked/>
    <w:rsid w:val="00FB52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9"/>
    <w:qFormat/>
    <w:rsid w:val="00301D2E"/>
    <w:pPr>
      <w:keepNext/>
      <w:ind w:right="4445"/>
      <w:outlineLvl w:val="1"/>
    </w:pPr>
    <w:rPr>
      <w:rFonts w:ascii="Arial" w:hAnsi="Arial" w:cs="Arial"/>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FB52B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9"/>
    <w:semiHidden/>
    <w:locked/>
    <w:rsid w:val="00E32532"/>
    <w:rPr>
      <w:rFonts w:ascii="Cambria" w:hAnsi="Cambria" w:cs="Times New Roman"/>
      <w:b/>
      <w:bCs/>
      <w:i/>
      <w:iCs/>
      <w:sz w:val="28"/>
      <w:szCs w:val="28"/>
    </w:rPr>
  </w:style>
  <w:style w:type="paragraph" w:styleId="Corpodetexto">
    <w:name w:val="Body Text"/>
    <w:basedOn w:val="Normal"/>
    <w:link w:val="CorpodetextoChar"/>
    <w:uiPriority w:val="99"/>
    <w:rsid w:val="00301D2E"/>
    <w:pPr>
      <w:ind w:right="4445"/>
    </w:pPr>
    <w:rPr>
      <w:rFonts w:ascii="Arial" w:hAnsi="Arial" w:cs="Arial"/>
      <w:sz w:val="24"/>
      <w:szCs w:val="24"/>
    </w:rPr>
  </w:style>
  <w:style w:type="character" w:customStyle="1" w:styleId="CorpodetextoChar">
    <w:name w:val="Corpo de texto Char"/>
    <w:basedOn w:val="Fontepargpadro"/>
    <w:link w:val="Corpodetexto"/>
    <w:uiPriority w:val="99"/>
    <w:semiHidden/>
    <w:locked/>
    <w:rsid w:val="00E32532"/>
    <w:rPr>
      <w:rFonts w:cs="Times New Roman"/>
      <w:sz w:val="20"/>
      <w:szCs w:val="20"/>
    </w:rPr>
  </w:style>
  <w:style w:type="table" w:styleId="Tabelacomgrade">
    <w:name w:val="Table Grid"/>
    <w:basedOn w:val="Tabelanormal"/>
    <w:uiPriority w:val="99"/>
    <w:rsid w:val="00301D2E"/>
    <w:pPr>
      <w:autoSpaceDE w:val="0"/>
      <w:autoSpaceDN w:val="0"/>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0560955">
      <w:bodyDiv w:val="1"/>
      <w:marLeft w:val="0"/>
      <w:marRight w:val="0"/>
      <w:marTop w:val="0"/>
      <w:marBottom w:val="0"/>
      <w:divBdr>
        <w:top w:val="none" w:sz="0" w:space="0" w:color="auto"/>
        <w:left w:val="none" w:sz="0" w:space="0" w:color="auto"/>
        <w:bottom w:val="none" w:sz="0" w:space="0" w:color="auto"/>
        <w:right w:val="none" w:sz="0" w:space="0" w:color="auto"/>
      </w:divBdr>
    </w:div>
    <w:div w:id="19394808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189</Words>
  <Characters>1026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Camara Municipal Araraquara</Company>
  <LinksUpToDate>false</LinksUpToDate>
  <CharactersWithSpaces>1213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dc:creator>
  <cp:lastModifiedBy>Valdemar M. Neto Mendonça</cp:lastModifiedBy>
  <cp:revision>15</cp:revision>
  <cp:lastPrinted>2015-01-05T18:20:00Z</cp:lastPrinted>
  <dcterms:created xsi:type="dcterms:W3CDTF">2015-03-10T18:40:00Z</dcterms:created>
  <dcterms:modified xsi:type="dcterms:W3CDTF">2015-08-18T21:18:00Z</dcterms:modified>
</cp:coreProperties>
</file>