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5E" w:rsidRPr="00297F77" w:rsidRDefault="00A2019F" w:rsidP="00297F77">
      <w:pPr>
        <w:spacing w:after="0" w:line="240" w:lineRule="auto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pict>
          <v:rect id="_x0000_s1039" style="position:absolute;margin-left:-6.9pt;margin-top:-6.85pt;width:119.95pt;height:28.45pt;z-index:-251642880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6" style="position:absolute;margin-left:-6.9pt;margin-top:-6.85pt;width:113.65pt;height:28.45pt;z-index:-251656192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7" style="position:absolute;margin-left:-6.9pt;margin-top:-6.85pt;width:113.65pt;height:28.45pt;z-index:-251655168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8" style="position:absolute;margin-left:-6.9pt;margin-top:-6.85pt;width:113.65pt;height:28.45pt;z-index:-251654144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29" style="position:absolute;margin-left:-6.9pt;margin-top:-6.85pt;width:113.65pt;height:28.45pt;z-index:-251653120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0" style="position:absolute;margin-left:-6.9pt;margin-top:-6.85pt;width:113.65pt;height:28.45pt;z-index:-251652096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1" style="position:absolute;margin-left:-6.9pt;margin-top:-6.85pt;width:113.65pt;height:28.45pt;z-index:-251651072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2" style="position:absolute;margin-left:-6.9pt;margin-top:-6.85pt;width:113.65pt;height:28.45pt;z-index:-251650048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3" style="position:absolute;margin-left:-6.9pt;margin-top:-6.85pt;width:113.65pt;height:28.45pt;z-index:-251649024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4" style="position:absolute;margin-left:-6.9pt;margin-top:-6.85pt;width:113.65pt;height:28.45pt;z-index:-251648000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5" style="position:absolute;margin-left:-6.9pt;margin-top:-6.85pt;width:113.65pt;height:28.45pt;z-index:-251646976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6" style="position:absolute;margin-left:-6.9pt;margin-top:-6.85pt;width:113.65pt;height:28.45pt;z-index:-251645952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7" style="position:absolute;margin-left:-6.9pt;margin-top:-6.85pt;width:113.65pt;height:28.45pt;z-index:-251644928" o:allowincell="f" fillcolor="#f2f2f2"/>
        </w:pict>
      </w:r>
      <w:r>
        <w:rPr>
          <w:rFonts w:eastAsia="Arial Unicode MS" w:cstheme="minorHAnsi"/>
          <w:sz w:val="24"/>
          <w:szCs w:val="24"/>
        </w:rPr>
        <w:pict>
          <v:rect id="_x0000_s1038" style="position:absolute;margin-left:-6.9pt;margin-top:-6.85pt;width:113.65pt;height:28.45pt;z-index:-251643904" o:allowincell="f" fillcolor="#f2f2f2"/>
        </w:pict>
      </w:r>
      <w:r w:rsidR="00F6175E" w:rsidRPr="00297F77">
        <w:rPr>
          <w:rFonts w:eastAsia="Arial Unicode MS" w:cstheme="minorHAnsi"/>
          <w:b/>
          <w:sz w:val="24"/>
          <w:szCs w:val="24"/>
        </w:rPr>
        <w:t xml:space="preserve">OFÍCIO Nº </w:t>
      </w:r>
      <w:r w:rsidR="00DE23DF">
        <w:rPr>
          <w:rFonts w:eastAsia="Arial Unicode MS" w:cstheme="minorHAnsi"/>
          <w:b/>
          <w:sz w:val="24"/>
          <w:szCs w:val="24"/>
        </w:rPr>
        <w:t>1441</w:t>
      </w:r>
      <w:r w:rsidR="00F6175E" w:rsidRPr="00297F77">
        <w:rPr>
          <w:rFonts w:eastAsia="Arial Unicode MS" w:cstheme="minorHAnsi"/>
          <w:b/>
          <w:sz w:val="24"/>
          <w:szCs w:val="24"/>
        </w:rPr>
        <w:t>/2015</w:t>
      </w:r>
      <w:r w:rsidR="00F6175E" w:rsidRPr="00297F77">
        <w:rPr>
          <w:rFonts w:eastAsia="Arial Unicode MS" w:cstheme="minorHAnsi"/>
          <w:sz w:val="24"/>
          <w:szCs w:val="24"/>
        </w:rPr>
        <w:t xml:space="preserve">          </w:t>
      </w:r>
      <w:r w:rsidR="00297F77" w:rsidRPr="00297F77">
        <w:rPr>
          <w:rFonts w:eastAsia="Arial Unicode MS" w:cstheme="minorHAnsi"/>
          <w:sz w:val="24"/>
          <w:szCs w:val="24"/>
        </w:rPr>
        <w:t xml:space="preserve">     </w:t>
      </w:r>
      <w:r w:rsidR="00F6175E" w:rsidRPr="00297F77">
        <w:rPr>
          <w:rFonts w:eastAsia="Arial Unicode MS" w:cstheme="minorHAnsi"/>
          <w:sz w:val="24"/>
          <w:szCs w:val="24"/>
        </w:rPr>
        <w:t xml:space="preserve">                             </w:t>
      </w:r>
      <w:r w:rsidR="00DE23DF">
        <w:rPr>
          <w:rFonts w:eastAsia="Arial Unicode MS" w:cstheme="minorHAnsi"/>
          <w:sz w:val="24"/>
          <w:szCs w:val="24"/>
        </w:rPr>
        <w:t xml:space="preserve">  </w:t>
      </w:r>
      <w:r w:rsidR="00F6175E" w:rsidRPr="00297F77">
        <w:rPr>
          <w:rFonts w:eastAsia="Arial Unicode MS" w:cstheme="minorHAnsi"/>
          <w:sz w:val="24"/>
          <w:szCs w:val="24"/>
        </w:rPr>
        <w:t xml:space="preserve">             Em </w:t>
      </w:r>
      <w:r w:rsidR="00DE23DF">
        <w:rPr>
          <w:rFonts w:eastAsia="Arial Unicode MS" w:cstheme="minorHAnsi"/>
          <w:sz w:val="24"/>
          <w:szCs w:val="24"/>
        </w:rPr>
        <w:t>07</w:t>
      </w:r>
      <w:r w:rsidR="00595C58">
        <w:rPr>
          <w:rFonts w:eastAsia="Arial Unicode MS" w:cstheme="minorHAnsi"/>
          <w:sz w:val="24"/>
          <w:szCs w:val="24"/>
        </w:rPr>
        <w:t xml:space="preserve"> de agosto de 2015</w:t>
      </w:r>
    </w:p>
    <w:p w:rsidR="00F6175E" w:rsidRPr="00297F77" w:rsidRDefault="00F6175E" w:rsidP="00297F77">
      <w:pPr>
        <w:pStyle w:val="Cabealho"/>
        <w:rPr>
          <w:rFonts w:cstheme="minorHAnsi"/>
          <w:b/>
          <w:bCs/>
          <w:sz w:val="24"/>
          <w:szCs w:val="24"/>
        </w:rPr>
      </w:pPr>
    </w:p>
    <w:p w:rsidR="00297F77" w:rsidRPr="00297F77" w:rsidRDefault="00297F77" w:rsidP="00297F77">
      <w:pPr>
        <w:pStyle w:val="Cabealho"/>
        <w:rPr>
          <w:rFonts w:cstheme="minorHAnsi"/>
          <w:b/>
          <w:bCs/>
          <w:sz w:val="24"/>
          <w:szCs w:val="24"/>
        </w:rPr>
      </w:pPr>
    </w:p>
    <w:p w:rsidR="00297F77" w:rsidRPr="00297F77" w:rsidRDefault="00297F77" w:rsidP="00297F77">
      <w:pPr>
        <w:pStyle w:val="Cabealho"/>
        <w:rPr>
          <w:rFonts w:cstheme="minorHAnsi"/>
          <w:b/>
          <w:bCs/>
          <w:sz w:val="24"/>
          <w:szCs w:val="24"/>
        </w:rPr>
      </w:pPr>
    </w:p>
    <w:p w:rsidR="00F6175E" w:rsidRPr="00297F77" w:rsidRDefault="00F6175E" w:rsidP="00297F77">
      <w:pPr>
        <w:pStyle w:val="Cabealho"/>
        <w:rPr>
          <w:rFonts w:cstheme="minorHAnsi"/>
          <w:b/>
          <w:bCs/>
          <w:sz w:val="24"/>
          <w:szCs w:val="24"/>
        </w:rPr>
      </w:pPr>
    </w:p>
    <w:p w:rsidR="00F6175E" w:rsidRPr="00297F77" w:rsidRDefault="00F6175E" w:rsidP="00297F77">
      <w:pPr>
        <w:spacing w:after="0" w:line="240" w:lineRule="auto"/>
        <w:rPr>
          <w:rFonts w:cstheme="minorHAnsi"/>
          <w:sz w:val="24"/>
          <w:szCs w:val="24"/>
        </w:rPr>
      </w:pPr>
      <w:r w:rsidRPr="00297F77">
        <w:rPr>
          <w:rFonts w:cstheme="minorHAnsi"/>
          <w:sz w:val="24"/>
          <w:szCs w:val="24"/>
        </w:rPr>
        <w:t>Ao</w:t>
      </w:r>
    </w:p>
    <w:p w:rsidR="00F6175E" w:rsidRPr="00297F77" w:rsidRDefault="00F6175E" w:rsidP="00297F77">
      <w:pPr>
        <w:spacing w:after="0" w:line="240" w:lineRule="auto"/>
        <w:rPr>
          <w:rFonts w:cstheme="minorHAnsi"/>
          <w:sz w:val="24"/>
          <w:szCs w:val="24"/>
        </w:rPr>
      </w:pPr>
      <w:r w:rsidRPr="00297F77">
        <w:rPr>
          <w:rFonts w:cstheme="minorHAnsi"/>
          <w:sz w:val="24"/>
          <w:szCs w:val="24"/>
        </w:rPr>
        <w:t>Excelentíssimo Senhor</w:t>
      </w:r>
    </w:p>
    <w:p w:rsidR="00F6175E" w:rsidRPr="00297F77" w:rsidRDefault="00F6175E" w:rsidP="00297F77">
      <w:pPr>
        <w:spacing w:after="0" w:line="240" w:lineRule="auto"/>
        <w:rPr>
          <w:rFonts w:cstheme="minorHAnsi"/>
          <w:b/>
          <w:sz w:val="24"/>
          <w:szCs w:val="24"/>
        </w:rPr>
      </w:pPr>
      <w:r w:rsidRPr="00297F77">
        <w:rPr>
          <w:rFonts w:cstheme="minorHAnsi"/>
          <w:b/>
          <w:sz w:val="24"/>
          <w:szCs w:val="24"/>
        </w:rPr>
        <w:t>ELIAS CHEDIEK</w:t>
      </w:r>
    </w:p>
    <w:p w:rsidR="00F6175E" w:rsidRPr="00297F77" w:rsidRDefault="00F6175E" w:rsidP="00297F77">
      <w:pPr>
        <w:spacing w:after="0" w:line="240" w:lineRule="auto"/>
        <w:rPr>
          <w:rFonts w:cstheme="minorHAnsi"/>
          <w:sz w:val="24"/>
          <w:szCs w:val="24"/>
        </w:rPr>
      </w:pPr>
      <w:r w:rsidRPr="00297F77">
        <w:rPr>
          <w:rFonts w:cstheme="minorHAnsi"/>
          <w:sz w:val="24"/>
          <w:szCs w:val="24"/>
        </w:rPr>
        <w:t>Presidente da Câmara Municipal</w:t>
      </w:r>
    </w:p>
    <w:p w:rsidR="00F6175E" w:rsidRPr="00297F77" w:rsidRDefault="00F6175E" w:rsidP="00297F77">
      <w:pPr>
        <w:spacing w:after="0" w:line="240" w:lineRule="auto"/>
        <w:rPr>
          <w:rFonts w:cstheme="minorHAnsi"/>
          <w:sz w:val="24"/>
          <w:szCs w:val="24"/>
        </w:rPr>
      </w:pPr>
      <w:r w:rsidRPr="00297F77">
        <w:rPr>
          <w:rFonts w:cstheme="minorHAnsi"/>
          <w:sz w:val="24"/>
          <w:szCs w:val="24"/>
        </w:rPr>
        <w:t xml:space="preserve">Rua São Bento, 887 - </w:t>
      </w:r>
      <w:proofErr w:type="gramStart"/>
      <w:r w:rsidRPr="00297F77">
        <w:rPr>
          <w:rFonts w:cstheme="minorHAnsi"/>
          <w:sz w:val="24"/>
          <w:szCs w:val="24"/>
        </w:rPr>
        <w:t>Centro</w:t>
      </w:r>
      <w:proofErr w:type="gramEnd"/>
    </w:p>
    <w:p w:rsidR="00F6175E" w:rsidRPr="00297F77" w:rsidRDefault="00F6175E" w:rsidP="00297F77">
      <w:pPr>
        <w:pStyle w:val="Ttulo2"/>
        <w:numPr>
          <w:ilvl w:val="3"/>
          <w:numId w:val="1"/>
        </w:num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297F77">
        <w:rPr>
          <w:rFonts w:asciiTheme="minorHAnsi" w:hAnsiTheme="minorHAnsi" w:cstheme="minorHAnsi"/>
          <w:sz w:val="24"/>
          <w:szCs w:val="24"/>
          <w:u w:val="single"/>
        </w:rPr>
        <w:t>14801-300 - ARARAQUARA/SP</w:t>
      </w:r>
    </w:p>
    <w:p w:rsidR="00F6175E" w:rsidRPr="00297F77" w:rsidRDefault="00F6175E" w:rsidP="00297F77">
      <w:pPr>
        <w:spacing w:after="0" w:line="240" w:lineRule="auto"/>
        <w:rPr>
          <w:rFonts w:cstheme="minorHAnsi"/>
          <w:sz w:val="24"/>
          <w:szCs w:val="24"/>
        </w:rPr>
      </w:pPr>
    </w:p>
    <w:p w:rsidR="00F6175E" w:rsidRPr="00297F77" w:rsidRDefault="00F6175E" w:rsidP="00297F77">
      <w:pPr>
        <w:spacing w:after="0" w:line="240" w:lineRule="auto"/>
        <w:rPr>
          <w:rFonts w:cstheme="minorHAnsi"/>
          <w:sz w:val="24"/>
          <w:szCs w:val="24"/>
        </w:rPr>
      </w:pPr>
    </w:p>
    <w:p w:rsidR="00F6175E" w:rsidRPr="00297F77" w:rsidRDefault="00F6175E" w:rsidP="00297F77">
      <w:pPr>
        <w:spacing w:after="0" w:line="240" w:lineRule="auto"/>
        <w:rPr>
          <w:rFonts w:cstheme="minorHAnsi"/>
          <w:sz w:val="24"/>
          <w:szCs w:val="24"/>
        </w:rPr>
      </w:pPr>
      <w:r w:rsidRPr="00297F77">
        <w:rPr>
          <w:rFonts w:cstheme="minorHAnsi"/>
          <w:sz w:val="24"/>
          <w:szCs w:val="24"/>
        </w:rPr>
        <w:t>Senhor Presidente:</w:t>
      </w:r>
    </w:p>
    <w:p w:rsidR="00F6175E" w:rsidRPr="00297F77" w:rsidRDefault="00F6175E" w:rsidP="00297F77">
      <w:pPr>
        <w:tabs>
          <w:tab w:val="left" w:pos="2835"/>
        </w:tabs>
        <w:spacing w:after="0" w:line="240" w:lineRule="auto"/>
        <w:rPr>
          <w:rFonts w:cstheme="minorHAnsi"/>
          <w:sz w:val="24"/>
          <w:szCs w:val="24"/>
        </w:rPr>
      </w:pPr>
    </w:p>
    <w:p w:rsidR="00F6175E" w:rsidRPr="00297F77" w:rsidRDefault="00F6175E" w:rsidP="00297F77">
      <w:pPr>
        <w:tabs>
          <w:tab w:val="left" w:pos="2835"/>
        </w:tabs>
        <w:spacing w:after="0" w:line="240" w:lineRule="auto"/>
        <w:rPr>
          <w:rFonts w:cstheme="minorHAnsi"/>
          <w:sz w:val="24"/>
          <w:szCs w:val="24"/>
        </w:rPr>
      </w:pPr>
    </w:p>
    <w:p w:rsidR="00297F77" w:rsidRPr="00297F77" w:rsidRDefault="00F6175E" w:rsidP="00297F77">
      <w:pPr>
        <w:tabs>
          <w:tab w:val="left" w:pos="2835"/>
        </w:tabs>
        <w:spacing w:after="0" w:line="240" w:lineRule="auto"/>
        <w:ind w:firstLine="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cstheme="minorHAnsi"/>
          <w:sz w:val="24"/>
          <w:szCs w:val="24"/>
        </w:rPr>
        <w:tab/>
        <w:t xml:space="preserve">Nos termos da Lei Orgânica do Município de Araraquara, encaminhamos a Vossa Excelência, a fim de ser apreciado pelo nobre Poder Legislativo, o incluso Projeto de Lei que </w:t>
      </w:r>
      <w:r w:rsidR="00297F77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cria o emprego público de </w:t>
      </w:r>
      <w:r w:rsidR="00595C58">
        <w:rPr>
          <w:rFonts w:eastAsia="Times New Roman" w:cstheme="minorHAnsi"/>
          <w:color w:val="000000"/>
          <w:sz w:val="24"/>
          <w:szCs w:val="24"/>
          <w:lang w:eastAsia="pt-BR"/>
        </w:rPr>
        <w:t>Auxiliar de Farmácia</w:t>
      </w:r>
      <w:r w:rsidR="00297F77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dá outras providências.</w:t>
      </w:r>
    </w:p>
    <w:p w:rsidR="001E43D4" w:rsidRPr="00297F77" w:rsidRDefault="001E43D4" w:rsidP="00297F77">
      <w:pPr>
        <w:pStyle w:val="Corpodetexto3"/>
        <w:tabs>
          <w:tab w:val="left" w:pos="2835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00CCF" w:rsidRDefault="007D5320" w:rsidP="00297F77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criação desse emprego visa </w:t>
      </w:r>
      <w:r w:rsidR="00DE23DF">
        <w:rPr>
          <w:rFonts w:asciiTheme="minorHAnsi" w:hAnsiTheme="minorHAnsi" w:cstheme="minorHAnsi"/>
        </w:rPr>
        <w:t>aprimorar</w:t>
      </w:r>
      <w:r>
        <w:rPr>
          <w:rFonts w:asciiTheme="minorHAnsi" w:hAnsiTheme="minorHAnsi" w:cstheme="minorHAnsi"/>
        </w:rPr>
        <w:t xml:space="preserve"> o quadro de servidores que atuam na dispensação de medicamentos </w:t>
      </w:r>
      <w:r w:rsidR="0017034D">
        <w:rPr>
          <w:rFonts w:asciiTheme="minorHAnsi" w:hAnsiTheme="minorHAnsi" w:cstheme="minorHAnsi"/>
        </w:rPr>
        <w:t xml:space="preserve">fornecidos pela </w:t>
      </w:r>
      <w:r>
        <w:rPr>
          <w:rFonts w:asciiTheme="minorHAnsi" w:hAnsiTheme="minorHAnsi" w:cstheme="minorHAnsi"/>
        </w:rPr>
        <w:t xml:space="preserve">rede municipal de saúde, auxiliando o trabalho dos farmacêuticos, e com isso </w:t>
      </w:r>
      <w:r w:rsidR="0017034D">
        <w:rPr>
          <w:rFonts w:asciiTheme="minorHAnsi" w:hAnsiTheme="minorHAnsi" w:cstheme="minorHAnsi"/>
        </w:rPr>
        <w:t xml:space="preserve">melhorando </w:t>
      </w:r>
      <w:r w:rsidR="00EE3202">
        <w:rPr>
          <w:rFonts w:asciiTheme="minorHAnsi" w:hAnsiTheme="minorHAnsi" w:cstheme="minorHAnsi"/>
        </w:rPr>
        <w:t xml:space="preserve">a qualidade </w:t>
      </w:r>
      <w:r w:rsidR="0017034D">
        <w:rPr>
          <w:rFonts w:asciiTheme="minorHAnsi" w:hAnsiTheme="minorHAnsi" w:cstheme="minorHAnsi"/>
        </w:rPr>
        <w:t xml:space="preserve">e </w:t>
      </w:r>
      <w:proofErr w:type="gramStart"/>
      <w:r w:rsidR="0017034D">
        <w:rPr>
          <w:rFonts w:asciiTheme="minorHAnsi" w:hAnsiTheme="minorHAnsi" w:cstheme="minorHAnsi"/>
        </w:rPr>
        <w:t>agilizando</w:t>
      </w:r>
      <w:proofErr w:type="gramEnd"/>
      <w:r>
        <w:rPr>
          <w:rFonts w:asciiTheme="minorHAnsi" w:hAnsiTheme="minorHAnsi" w:cstheme="minorHAnsi"/>
        </w:rPr>
        <w:t xml:space="preserve"> </w:t>
      </w:r>
      <w:r w:rsidR="006F023F">
        <w:rPr>
          <w:rFonts w:asciiTheme="minorHAnsi" w:hAnsiTheme="minorHAnsi" w:cstheme="minorHAnsi"/>
        </w:rPr>
        <w:t>o atendimento à população.</w:t>
      </w:r>
    </w:p>
    <w:p w:rsidR="000511D2" w:rsidRPr="00297F77" w:rsidRDefault="000511D2" w:rsidP="00297F77">
      <w:pPr>
        <w:pStyle w:val="NormalWeb"/>
        <w:spacing w:before="0" w:beforeAutospacing="0" w:after="0" w:afterAutospacing="0"/>
        <w:ind w:firstLine="2835"/>
        <w:jc w:val="both"/>
        <w:rPr>
          <w:rFonts w:asciiTheme="minorHAnsi" w:hAnsiTheme="minorHAnsi" w:cstheme="minorHAnsi"/>
        </w:rPr>
      </w:pPr>
    </w:p>
    <w:p w:rsidR="00F6175E" w:rsidRPr="00297F77" w:rsidRDefault="00F6175E" w:rsidP="00297F77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297F77">
        <w:rPr>
          <w:rFonts w:cstheme="minorHAnsi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F6175E" w:rsidRPr="00297F77" w:rsidRDefault="00F6175E" w:rsidP="00297F77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AD721E" w:rsidRDefault="00F6175E" w:rsidP="00AD721E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297F77">
        <w:rPr>
          <w:rFonts w:cstheme="minorHAns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AD721E" w:rsidRDefault="00AD721E" w:rsidP="00AD721E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F6175E" w:rsidRPr="00297F77" w:rsidRDefault="00F6175E" w:rsidP="00AD721E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297F77">
        <w:rPr>
          <w:rFonts w:cstheme="minorHAnsi"/>
          <w:sz w:val="24"/>
          <w:szCs w:val="24"/>
        </w:rPr>
        <w:t>Valho-me do ensejo para renovar-lhe os protestos de estima e apreço.</w:t>
      </w:r>
    </w:p>
    <w:p w:rsidR="00F6175E" w:rsidRPr="00297F77" w:rsidRDefault="00F6175E" w:rsidP="00297F77">
      <w:pPr>
        <w:spacing w:after="0" w:line="240" w:lineRule="auto"/>
        <w:ind w:firstLine="2835"/>
        <w:rPr>
          <w:rFonts w:cstheme="minorHAnsi"/>
          <w:sz w:val="24"/>
          <w:szCs w:val="24"/>
        </w:rPr>
      </w:pPr>
    </w:p>
    <w:p w:rsidR="00F6175E" w:rsidRPr="00297F77" w:rsidRDefault="00F6175E" w:rsidP="00297F77">
      <w:pPr>
        <w:spacing w:after="0" w:line="240" w:lineRule="auto"/>
        <w:ind w:firstLine="2835"/>
        <w:rPr>
          <w:rFonts w:cstheme="minorHAnsi"/>
          <w:sz w:val="24"/>
          <w:szCs w:val="24"/>
        </w:rPr>
      </w:pPr>
      <w:r w:rsidRPr="00297F77">
        <w:rPr>
          <w:rFonts w:cstheme="minorHAnsi"/>
          <w:sz w:val="24"/>
          <w:szCs w:val="24"/>
        </w:rPr>
        <w:t>Atenciosamente,</w:t>
      </w:r>
    </w:p>
    <w:p w:rsidR="0032761F" w:rsidRDefault="00AD721E" w:rsidP="00297F77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7644765</wp:posOffset>
            </wp:positionV>
            <wp:extent cx="2286000" cy="571500"/>
            <wp:effectExtent l="19050" t="0" r="0" b="0"/>
            <wp:wrapNone/>
            <wp:docPr id="17" name="Imagem 17" descr="c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aix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0"/>
                      <a:grayscl/>
                      <a:biLevel thresh="50000"/>
                    </a:blip>
                    <a:srcRect t="16016" r="9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7644765</wp:posOffset>
            </wp:positionV>
            <wp:extent cx="2286000" cy="571500"/>
            <wp:effectExtent l="19050" t="0" r="0" b="0"/>
            <wp:wrapNone/>
            <wp:docPr id="16" name="Imagem 16" descr="c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aix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0"/>
                      <a:grayscl/>
                      <a:biLevel thresh="50000"/>
                    </a:blip>
                    <a:srcRect t="16016" r="9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61F" w:rsidRPr="00297F77" w:rsidRDefault="0032761F" w:rsidP="00297F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F6175E" w:rsidRPr="00297F77" w:rsidRDefault="00F6175E" w:rsidP="00297F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297F77">
        <w:rPr>
          <w:rFonts w:cstheme="minorHAnsi"/>
          <w:b/>
          <w:sz w:val="24"/>
          <w:szCs w:val="24"/>
        </w:rPr>
        <w:t>MARCELO FORTES</w:t>
      </w:r>
      <w:proofErr w:type="gramEnd"/>
      <w:r w:rsidRPr="00297F77">
        <w:rPr>
          <w:rFonts w:cstheme="minorHAnsi"/>
          <w:b/>
          <w:sz w:val="24"/>
          <w:szCs w:val="24"/>
        </w:rPr>
        <w:t xml:space="preserve"> BARBIERI</w:t>
      </w:r>
    </w:p>
    <w:p w:rsidR="00F6175E" w:rsidRPr="00297F77" w:rsidRDefault="00F6175E" w:rsidP="00297F7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97F77">
        <w:rPr>
          <w:rFonts w:cstheme="minorHAnsi"/>
          <w:sz w:val="24"/>
          <w:szCs w:val="24"/>
        </w:rPr>
        <w:t>Prefeito Municipal</w:t>
      </w:r>
    </w:p>
    <w:p w:rsidR="00DA4ED5" w:rsidRPr="00297F77" w:rsidRDefault="00F6175E" w:rsidP="00297F77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297F77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br w:type="page"/>
      </w:r>
      <w:r w:rsidR="00DA4ED5" w:rsidRPr="00297F77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lastRenderedPageBreak/>
        <w:t>PROJETO DE LEI Nº</w:t>
      </w:r>
    </w:p>
    <w:p w:rsidR="00DA4ED5" w:rsidRPr="00297F77" w:rsidRDefault="00DA4ED5" w:rsidP="00297F77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C377F3" w:rsidRPr="00297F77" w:rsidRDefault="00C377F3" w:rsidP="00297F77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512B6" w:rsidRPr="00297F77" w:rsidRDefault="00C377F3" w:rsidP="00297F77">
      <w:pPr>
        <w:spacing w:after="0" w:line="240" w:lineRule="auto"/>
        <w:ind w:left="3540" w:firstLine="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Cria o emprego público de </w:t>
      </w:r>
      <w:r w:rsidR="00595C58">
        <w:rPr>
          <w:rFonts w:eastAsia="Times New Roman" w:cstheme="minorHAnsi"/>
          <w:color w:val="000000"/>
          <w:sz w:val="24"/>
          <w:szCs w:val="24"/>
          <w:lang w:eastAsia="pt-BR"/>
        </w:rPr>
        <w:t>Auxiliar de Farmácia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dá outras providências.</w:t>
      </w:r>
    </w:p>
    <w:p w:rsidR="007512B6" w:rsidRPr="00297F77" w:rsidRDefault="007512B6" w:rsidP="00297F77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DA4ED5" w:rsidRPr="00297F77" w:rsidRDefault="00DA4ED5" w:rsidP="00297F77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D0791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1º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Fica criado o emprego público de </w:t>
      </w:r>
      <w:r w:rsidR="00595C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Auxiliar </w:t>
      </w:r>
      <w:r w:rsidR="00595C58" w:rsidRPr="00FE4337">
        <w:rPr>
          <w:rFonts w:eastAsia="Times New Roman" w:cstheme="minorHAnsi"/>
          <w:color w:val="000000"/>
          <w:sz w:val="24"/>
          <w:szCs w:val="24"/>
          <w:lang w:eastAsia="pt-BR"/>
        </w:rPr>
        <w:t>de Farmácia</w:t>
      </w:r>
      <w:r w:rsidRPr="00FE43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com </w:t>
      </w:r>
      <w:r w:rsidR="00FE4337" w:rsidRPr="00FE4337">
        <w:rPr>
          <w:rFonts w:eastAsia="Times New Roman" w:cstheme="minorHAnsi"/>
          <w:color w:val="000000"/>
          <w:sz w:val="24"/>
          <w:szCs w:val="24"/>
          <w:lang w:eastAsia="pt-BR"/>
        </w:rPr>
        <w:t>60</w:t>
      </w:r>
      <w:r w:rsidRPr="00FE43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(</w:t>
      </w:r>
      <w:r w:rsidR="00FE4337" w:rsidRPr="00FE4337">
        <w:rPr>
          <w:rFonts w:eastAsia="Times New Roman" w:cstheme="minorHAnsi"/>
          <w:color w:val="000000"/>
          <w:sz w:val="24"/>
          <w:szCs w:val="24"/>
          <w:lang w:eastAsia="pt-BR"/>
        </w:rPr>
        <w:t>sessenta</w:t>
      </w:r>
      <w:r w:rsidRPr="00FE4337">
        <w:rPr>
          <w:rFonts w:eastAsia="Times New Roman" w:cstheme="minorHAnsi"/>
          <w:color w:val="000000"/>
          <w:sz w:val="24"/>
          <w:szCs w:val="24"/>
          <w:lang w:eastAsia="pt-BR"/>
        </w:rPr>
        <w:t>) vagas, que fica inserido no </w:t>
      </w:r>
      <w:hyperlink r:id="rId8" w:anchor="art36" w:history="1">
        <w:r w:rsidRPr="00FE4337">
          <w:rPr>
            <w:rFonts w:eastAsia="Times New Roman" w:cstheme="minorHAnsi"/>
            <w:color w:val="000000"/>
            <w:sz w:val="24"/>
            <w:szCs w:val="24"/>
            <w:lang w:eastAsia="pt-BR"/>
          </w:rPr>
          <w:t>artigo 36</w:t>
        </w:r>
      </w:hyperlink>
      <w:r w:rsidRPr="00FE4337">
        <w:rPr>
          <w:rFonts w:eastAsia="Times New Roman" w:cstheme="minorHAnsi"/>
          <w:color w:val="000000"/>
          <w:sz w:val="24"/>
          <w:szCs w:val="24"/>
          <w:lang w:eastAsia="pt-BR"/>
        </w:rPr>
        <w:t> e no Anexo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 da </w:t>
      </w:r>
      <w:hyperlink r:id="rId9" w:anchor="anei" w:history="1">
        <w:r w:rsidRPr="00297F77">
          <w:rPr>
            <w:rFonts w:eastAsia="Times New Roman" w:cstheme="minorHAnsi"/>
            <w:color w:val="000000"/>
            <w:sz w:val="24"/>
            <w:szCs w:val="24"/>
            <w:lang w:eastAsia="pt-BR"/>
          </w:rPr>
          <w:t>Lei Municipal nº 6.251, de 19 de abril de 2.005</w:t>
        </w:r>
      </w:hyperlink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D0791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2D0791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Parágrafo único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.  Os servidores investidos no emprego público mencionado no caput deste artigo cumprirão jornada de trabalho de 40 (quarenta) horas semanais.</w:t>
      </w:r>
    </w:p>
    <w:p w:rsidR="002D0791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1A79FB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0" w:name="art2"/>
      <w:bookmarkEnd w:id="0"/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2º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1A79FB"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escolaridade mínima exigida para o </w:t>
      </w:r>
      <w:r w:rsidR="001A79FB" w:rsidRPr="00C169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emprego de </w:t>
      </w:r>
      <w:r w:rsidR="0067065D" w:rsidRPr="00C16964">
        <w:rPr>
          <w:rFonts w:eastAsia="Times New Roman" w:cstheme="minorHAnsi"/>
          <w:color w:val="000000"/>
          <w:sz w:val="24"/>
          <w:szCs w:val="24"/>
          <w:lang w:eastAsia="pt-BR"/>
        </w:rPr>
        <w:t>Auxiliar de Farmácia</w:t>
      </w:r>
      <w:r w:rsidR="001A79FB" w:rsidRPr="00C169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será </w:t>
      </w:r>
      <w:r w:rsidR="002B630A" w:rsidRPr="00C169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0D2D2E" w:rsidRPr="00C169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nível </w:t>
      </w:r>
      <w:r w:rsidR="009F2882" w:rsidRPr="00C16964">
        <w:rPr>
          <w:rFonts w:eastAsia="Times New Roman" w:cstheme="minorHAnsi"/>
          <w:color w:val="000000"/>
          <w:sz w:val="24"/>
          <w:szCs w:val="24"/>
          <w:lang w:eastAsia="pt-BR"/>
        </w:rPr>
        <w:t>médio</w:t>
      </w:r>
      <w:r w:rsidR="002B630A" w:rsidRPr="00C1696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completo.</w:t>
      </w:r>
    </w:p>
    <w:p w:rsidR="002D0791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D0791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1" w:name="art3"/>
      <w:bookmarkEnd w:id="1"/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3º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O emprego de </w:t>
      </w:r>
      <w:r w:rsidR="0067065D">
        <w:rPr>
          <w:rFonts w:eastAsia="Times New Roman" w:cstheme="minorHAnsi"/>
          <w:color w:val="000000"/>
          <w:sz w:val="24"/>
          <w:szCs w:val="24"/>
          <w:lang w:eastAsia="pt-BR"/>
        </w:rPr>
        <w:t>Auxiliar de Farmácia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passa a integrar o Anexo V da </w:t>
      </w:r>
      <w:hyperlink r:id="rId10" w:anchor="anev" w:history="1">
        <w:r w:rsidRPr="00297F77">
          <w:rPr>
            <w:rFonts w:eastAsia="Times New Roman" w:cstheme="minorHAnsi"/>
            <w:color w:val="000000"/>
            <w:sz w:val="24"/>
            <w:szCs w:val="24"/>
            <w:lang w:eastAsia="pt-BR"/>
          </w:rPr>
          <w:t>Lei Municipal nº 6.251, de 19 de abril de 2.005</w:t>
        </w:r>
      </w:hyperlink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, com a seguinte descrição sumária:</w:t>
      </w:r>
    </w:p>
    <w:p w:rsidR="002D0791" w:rsidRPr="00297F77" w:rsidRDefault="002D0791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tbl>
      <w:tblPr>
        <w:tblW w:w="781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2"/>
      </w:tblGrid>
      <w:tr w:rsidR="00E2145C" w:rsidRPr="00666C1A" w:rsidTr="00D74F49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bookmarkStart w:id="2" w:name="art4"/>
            <w:bookmarkEnd w:id="2"/>
            <w:r w:rsidRPr="00EE338A">
              <w:rPr>
                <w:rFonts w:cstheme="minorHAnsi"/>
                <w:sz w:val="24"/>
                <w:szCs w:val="24"/>
              </w:rPr>
              <w:t xml:space="preserve">Receber, conferir, organizar e encaminhar medicamentos, produtos correlatos e demais materiais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responsabilidade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da farmácia sob supervisão do farmacêutico;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>Receber, conferir, separar, organizar medicamentos,</w:t>
            </w:r>
            <w:r w:rsidRPr="00EE338A">
              <w:rPr>
                <w:rFonts w:cstheme="minorHAnsi"/>
                <w:sz w:val="24"/>
                <w:szCs w:val="24"/>
              </w:rPr>
              <w:t xml:space="preserve"> produtos correlatos e demais materiais </w:t>
            </w: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vindos do almoxarifado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</w:t>
            </w: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>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>Organizar e manter o estoque de medicamentos, produtos correlatos e demais materia</w:t>
            </w:r>
            <w:r w:rsidR="00D75781">
              <w:rPr>
                <w:rFonts w:cstheme="minorHAnsi"/>
                <w:sz w:val="24"/>
                <w:szCs w:val="24"/>
              </w:rPr>
              <w:t>i</w:t>
            </w:r>
            <w:r w:rsidRPr="00EE338A">
              <w:rPr>
                <w:rFonts w:cstheme="minorHAnsi"/>
                <w:sz w:val="24"/>
                <w:szCs w:val="24"/>
              </w:rPr>
              <w:t xml:space="preserve">s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responsabilidade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da farmácia, através da contagem periódica do estoque físico dos produtos sob supervisão do farmacêutico;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color w:val="00B0F0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>Auxiliar o farmacêutico no controle de estoques, cuidando da data de validade e das condições de armazenamento, registrando entrada e saída de estoques e auxiliando o farmacêutico na confecção do pedido mensal de medicamentos de acordo com as normas estabelecidas;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Auxiliar o farmacêutico no controle de estoques de medicamentos sujeitos a controle especial e na escrituração de livros de registros; 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Utilizar recursos de informática vigente para digitar documentos como requisição de medicamentos, entradas, baixas de estoques de acordo com as prescrições e controles em geral; 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Separar receituários para fins de contagem de medicamentos fornecidos e usuários atendidos,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</w:t>
            </w: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>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Organizar o trabalho, em conformidade com as normas específicas ou procedimentos técnicos,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</w:t>
            </w: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>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>Registrar diariamente a temperatura interna dos refrigeradores;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color w:val="00B0F0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>Registrar diariamente a temperatura e umidade ambiente do local;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>Realizar transporte de medicamentos no deslocamento entre as unidades do próprio local e também entre outras unidades de saúde e almoxarifado central;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>Zelar pelos equipamentos e pelos bens patrimoniais, assim como pela ordem e pela limpeza do setor (prateleiras, balcão, refrigerador, paredes, etc.).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Fornecer medicamentos aos pacientes </w:t>
            </w:r>
            <w:proofErr w:type="gramStart"/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do farmacêutico, de acordo com a prescrição médica e sob orientação do farmacêutico; 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 xml:space="preserve">Esclarecer dúvidas e fornecer orientações gerais sobre retirada de medicamentos pela equipe da saúde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 xml:space="preserve">Entregar medicamentos e produtos afins diariamente para as unidades de internação interna e externa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farmacêutico;</w:t>
            </w:r>
            <w:r w:rsidRPr="00EE338A"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 xml:space="preserve">Separar e distribuir medicamentos e produtos afins, segundo as prescrições e requisições enviadas pelas unidades de internação, conforme rotina especial determinada pela Agência Nacional de Vigilância Sanitária (ANVISA)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farmacêutico; 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 xml:space="preserve">Fracionar, separar, acondicionar e etiquetar medicamentos, matérias primas, produtos correlatos ou demais materiais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responsabilidade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da farmácia, sob supervisão do farmacêutico; 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 xml:space="preserve">Proceder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a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revisão, rotulagem e acondicionamento em embalagens adequadas de lotes produzidos de acordo com as determinações da ANVISA, sob supervisão do farmacêutico; 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 xml:space="preserve">Efetuar levantamento dos consumos de soluções parenterais de grande volume nos Centros de Custos para o seu abastecimento,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>Separar medicamentos, correlatos e, sobretudo soluções parenterais de grandes volumes (caixas de soros com peso de 7,2Kg a 16 Kg), transportar em carros (peso médio da Carga 120 kg) e entregar os itens solicitados nas requisições internas;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Preparar e auxiliar na manipulação e na produção de medicamentos e na produção de produtos químicos farmacêuticos,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</w:t>
            </w: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>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Auxiliar no controle e no registro de fórmulas aviadas,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</w:t>
            </w: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>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>Envasar</w:t>
            </w:r>
            <w:proofErr w:type="spellEnd"/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rotular e acondicionar os medicamentos e os produtos manipulados; documentar atividades e procedimentos farmacotécnicos,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</w:t>
            </w: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>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Efetuar controle de rotina dos equipamentos e dos utensílios de laboratório de manipulação,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</w:t>
            </w: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>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Recuperar material de trabalho como bancadas, vidrarias, potes e acessórios, lavando, esterilizando, </w:t>
            </w:r>
            <w:proofErr w:type="spellStart"/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>sanitizando</w:t>
            </w:r>
            <w:proofErr w:type="spellEnd"/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, separando e embalando, no caso de atividades em farmácia hospitalar ou homeopática,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</w:t>
            </w:r>
            <w:r w:rsidRPr="00EE338A">
              <w:rPr>
                <w:rFonts w:cstheme="minorHAnsi"/>
                <w:sz w:val="24"/>
                <w:szCs w:val="24"/>
                <w:shd w:val="clear" w:color="auto" w:fill="FFFFFF"/>
              </w:rPr>
              <w:t>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 xml:space="preserve">Efetuar reposição de materiais utilizados na manipulação de medicamentos,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 xml:space="preserve">Realizar o registro da distribuição de antimicrobianos de uso restrito e de medicamentos sujeitos a portarias e resoluções da ANVISA ou dispensados de acordo com protocolos,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 xml:space="preserve">Efetuar conferência das embalagens de fios utilizados em sala cirúrgica; efetuar a limpeza, montagem, organização e controle da dispensação de kits do Centro Cirúrgico e outras áreas; Auxiliar na limpeza de prateleiras e armários; executar montagem e limpeza de materiais e equipamentos e acessórios sob sua responsabilidade no trabalho,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farmacêutico; 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 xml:space="preserve">Lavar, secar, guardar, organizar vidrarias frascos, tampas e recipientes utilizados no preparo e acondicionamento de medicamentos, </w:t>
            </w:r>
            <w:proofErr w:type="gramStart"/>
            <w:r w:rsidRPr="00EE338A">
              <w:rPr>
                <w:rFonts w:cstheme="minorHAnsi"/>
                <w:sz w:val="24"/>
                <w:szCs w:val="24"/>
              </w:rPr>
              <w:t>sob supervisão</w:t>
            </w:r>
            <w:proofErr w:type="gramEnd"/>
            <w:r w:rsidRPr="00EE338A">
              <w:rPr>
                <w:rFonts w:cstheme="minorHAnsi"/>
                <w:sz w:val="24"/>
                <w:szCs w:val="24"/>
              </w:rPr>
              <w:t xml:space="preserve"> do farmacêutico;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>Retirar materiais ou tirar cópias e atividades afins, quando solicitado;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>Encaminhar às áreas de controle, as requisições e documentos de entrada e saída para providências necessárias;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>Cumprir ordens de serviços, portarias municipais e legislação vigente;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>Participar de treinamentos, cursos, jornadas quando convocados;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>Participar de reuniões;</w:t>
            </w:r>
          </w:p>
          <w:p w:rsidR="00EE338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cstheme="minorHAnsi"/>
                <w:sz w:val="24"/>
                <w:szCs w:val="24"/>
              </w:rPr>
            </w:pPr>
            <w:r w:rsidRPr="00EE338A">
              <w:rPr>
                <w:rFonts w:cstheme="minorHAnsi"/>
                <w:sz w:val="24"/>
                <w:szCs w:val="24"/>
              </w:rPr>
              <w:t>A função será sempre supervisionada pelo farmacêutico responsável;</w:t>
            </w:r>
          </w:p>
          <w:p w:rsidR="00666C1A" w:rsidRPr="00EE338A" w:rsidRDefault="00EE338A" w:rsidP="00D74F4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426" w:hanging="284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EE338A">
              <w:rPr>
                <w:rFonts w:cstheme="minorHAnsi"/>
                <w:sz w:val="24"/>
                <w:szCs w:val="24"/>
              </w:rPr>
              <w:t xml:space="preserve">Executar outras atividades correlatas e tarefas afins.            </w:t>
            </w:r>
          </w:p>
          <w:p w:rsidR="0017034D" w:rsidRPr="00EE338A" w:rsidRDefault="0017034D" w:rsidP="00D74F49">
            <w:pPr>
              <w:spacing w:after="0" w:line="240" w:lineRule="auto"/>
              <w:ind w:left="426" w:hanging="284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B35F97" w:rsidRPr="00297F77" w:rsidRDefault="00B35F97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5F97" w:rsidRPr="00297F77" w:rsidRDefault="00B35F97" w:rsidP="00297F77">
      <w:pPr>
        <w:tabs>
          <w:tab w:val="left" w:pos="2835"/>
        </w:tabs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4º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Anexo </w:t>
      </w:r>
      <w:r w:rsidR="005B3736">
        <w:rPr>
          <w:rFonts w:eastAsia="Times New Roman" w:cstheme="minorHAnsi"/>
          <w:color w:val="000000"/>
          <w:sz w:val="24"/>
          <w:szCs w:val="24"/>
          <w:lang w:eastAsia="pt-BR"/>
        </w:rPr>
        <w:t>único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desta Lei estabelece a tabela de vencimentos do emprego de </w:t>
      </w:r>
      <w:r w:rsidR="00B1199D">
        <w:rPr>
          <w:rFonts w:eastAsia="Times New Roman" w:cstheme="minorHAnsi"/>
          <w:color w:val="000000"/>
          <w:sz w:val="24"/>
          <w:szCs w:val="24"/>
          <w:lang w:eastAsia="pt-BR"/>
        </w:rPr>
        <w:t>Auxiliar de Farmácia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que passa a integrar o Anexo IX da </w:t>
      </w:r>
      <w:hyperlink r:id="rId11" w:history="1">
        <w:r w:rsidRPr="00297F77">
          <w:rPr>
            <w:rFonts w:eastAsia="Times New Roman" w:cstheme="minorHAnsi"/>
            <w:color w:val="000000"/>
            <w:sz w:val="24"/>
            <w:szCs w:val="24"/>
            <w:lang w:eastAsia="pt-BR"/>
          </w:rPr>
          <w:t>Lei Municipal nº 6.251, de 19 de abril de 2.005</w:t>
        </w:r>
      </w:hyperlink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A12769" w:rsidRPr="00297F77" w:rsidRDefault="00A12769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6F0EFA" w:rsidRPr="00297F77" w:rsidRDefault="00DA4ED5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6F0EFA"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Art. </w:t>
      </w:r>
      <w:r w:rsidR="00552C0B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 w:rsidR="006F0EFA"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6F0EFA"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 As despesas decorrentes da execução desta Lei correrão por conta das dotações próprias constantes do orçamento vigente, suplementadas, se necessário.</w:t>
      </w:r>
    </w:p>
    <w:p w:rsidR="006F0EFA" w:rsidRPr="00297F77" w:rsidRDefault="006F0EFA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6F0EFA" w:rsidRPr="00297F77" w:rsidRDefault="006F0EFA" w:rsidP="00297F77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Art. </w:t>
      </w:r>
      <w:r w:rsidR="00552C0B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 w:rsidRPr="00297F77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Pr="00297F77">
        <w:rPr>
          <w:rFonts w:eastAsia="Times New Roman" w:cstheme="minorHAnsi"/>
          <w:color w:val="000000"/>
          <w:sz w:val="24"/>
          <w:szCs w:val="24"/>
          <w:lang w:eastAsia="pt-BR"/>
        </w:rPr>
        <w:t>  Esta lei entra em vigor na data de sua publicação, revogadas as disposições em contrário.</w:t>
      </w:r>
    </w:p>
    <w:p w:rsidR="00DA4ED5" w:rsidRPr="00297F77" w:rsidRDefault="00DA4ED5" w:rsidP="00297F77">
      <w:pPr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E43D4" w:rsidRPr="00297F77" w:rsidRDefault="001E43D4" w:rsidP="00297F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7F77">
        <w:rPr>
          <w:rFonts w:cstheme="minorHAnsi"/>
          <w:b/>
          <w:sz w:val="24"/>
          <w:szCs w:val="24"/>
        </w:rPr>
        <w:t>PREFEITURA DO MUNICÍPIO DE ARARAQUARA</w:t>
      </w:r>
      <w:r w:rsidRPr="00297F77">
        <w:rPr>
          <w:rFonts w:cstheme="minorHAnsi"/>
          <w:sz w:val="24"/>
          <w:szCs w:val="24"/>
        </w:rPr>
        <w:t xml:space="preserve">, </w:t>
      </w:r>
      <w:r w:rsidR="00552C0B">
        <w:rPr>
          <w:rFonts w:cstheme="minorHAnsi"/>
          <w:sz w:val="24"/>
          <w:szCs w:val="24"/>
        </w:rPr>
        <w:t xml:space="preserve">07 (sete) de agosto </w:t>
      </w:r>
      <w:r w:rsidRPr="00297F77">
        <w:rPr>
          <w:rFonts w:cstheme="minorHAnsi"/>
          <w:sz w:val="24"/>
          <w:szCs w:val="24"/>
        </w:rPr>
        <w:t>de 2015 (dois mil e quinze).</w:t>
      </w:r>
    </w:p>
    <w:p w:rsidR="001E43D4" w:rsidRPr="00297F77" w:rsidRDefault="001E43D4" w:rsidP="00297F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43D4" w:rsidRPr="00297F77" w:rsidRDefault="001E43D4" w:rsidP="00297F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43D4" w:rsidRPr="00297F77" w:rsidRDefault="001E43D4" w:rsidP="00297F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297F77">
        <w:rPr>
          <w:rFonts w:cstheme="minorHAnsi"/>
          <w:b/>
          <w:sz w:val="24"/>
          <w:szCs w:val="24"/>
        </w:rPr>
        <w:t>MARCELO FORTES</w:t>
      </w:r>
      <w:proofErr w:type="gramEnd"/>
      <w:r w:rsidRPr="00297F77">
        <w:rPr>
          <w:rFonts w:cstheme="minorHAnsi"/>
          <w:b/>
          <w:sz w:val="24"/>
          <w:szCs w:val="24"/>
        </w:rPr>
        <w:t xml:space="preserve"> BARBIERI</w:t>
      </w:r>
    </w:p>
    <w:p w:rsidR="001E43D4" w:rsidRPr="00297F77" w:rsidRDefault="001E43D4" w:rsidP="00297F7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97F77">
        <w:rPr>
          <w:rFonts w:cstheme="minorHAnsi"/>
          <w:sz w:val="24"/>
          <w:szCs w:val="24"/>
        </w:rPr>
        <w:t>Prefeito Municipal</w:t>
      </w:r>
    </w:p>
    <w:p w:rsidR="00907CC6" w:rsidRDefault="00907CC6" w:rsidP="00297F77">
      <w:pPr>
        <w:spacing w:after="0" w:line="240" w:lineRule="auto"/>
        <w:rPr>
          <w:rFonts w:cstheme="minorHAnsi"/>
          <w:sz w:val="24"/>
          <w:szCs w:val="24"/>
        </w:rPr>
      </w:pPr>
    </w:p>
    <w:p w:rsidR="007033D8" w:rsidRPr="00297F77" w:rsidRDefault="007033D8" w:rsidP="00297F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7644765</wp:posOffset>
            </wp:positionV>
            <wp:extent cx="2286000" cy="571500"/>
            <wp:effectExtent l="19050" t="0" r="0" b="0"/>
            <wp:wrapNone/>
            <wp:docPr id="18" name="Imagem 18" descr="c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aix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0"/>
                      <a:grayscl/>
                      <a:biLevel thresh="50000"/>
                    </a:blip>
                    <a:srcRect t="16016" r="9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033D8" w:rsidRPr="00297F77" w:rsidSect="00A56C2C">
      <w:headerReference w:type="default" r:id="rId12"/>
      <w:pgSz w:w="11906" w:h="16838"/>
      <w:pgMar w:top="2410" w:right="1701" w:bottom="1418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781" w:rsidRDefault="00D75781" w:rsidP="00F6175E">
      <w:pPr>
        <w:spacing w:after="0" w:line="240" w:lineRule="auto"/>
      </w:pPr>
      <w:r>
        <w:separator/>
      </w:r>
    </w:p>
  </w:endnote>
  <w:endnote w:type="continuationSeparator" w:id="0">
    <w:p w:rsidR="00D75781" w:rsidRDefault="00D75781" w:rsidP="00F6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781" w:rsidRDefault="00D75781" w:rsidP="00F6175E">
      <w:pPr>
        <w:spacing w:after="0" w:line="240" w:lineRule="auto"/>
      </w:pPr>
      <w:r>
        <w:separator/>
      </w:r>
    </w:p>
  </w:footnote>
  <w:footnote w:type="continuationSeparator" w:id="0">
    <w:p w:rsidR="00D75781" w:rsidRDefault="00D75781" w:rsidP="00F6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781" w:rsidRPr="00DD0D03" w:rsidRDefault="00D75781" w:rsidP="00F6175E">
    <w:pPr>
      <w:pStyle w:val="Cabealho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-1140460</wp:posOffset>
          </wp:positionH>
          <wp:positionV relativeFrom="paragraph">
            <wp:posOffset>-191770</wp:posOffset>
          </wp:positionV>
          <wp:extent cx="908685" cy="948690"/>
          <wp:effectExtent l="19050" t="0" r="5715" b="0"/>
          <wp:wrapTight wrapText="bothSides">
            <wp:wrapPolygon edited="0">
              <wp:start x="-453" y="0"/>
              <wp:lineTo x="-453" y="21253"/>
              <wp:lineTo x="21736" y="21253"/>
              <wp:lineTo x="21736" y="0"/>
              <wp:lineTo x="-453" y="0"/>
            </wp:wrapPolygon>
          </wp:wrapTight>
          <wp:docPr id="1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D75781" w:rsidRPr="00DD0D03" w:rsidRDefault="00D75781" w:rsidP="00F6175E">
    <w:pPr>
      <w:pStyle w:val="Cabealho"/>
      <w:ind w:right="4536"/>
      <w:jc w:val="center"/>
      <w:rPr>
        <w:rFonts w:ascii="Arial" w:hAnsi="Arial"/>
      </w:rPr>
    </w:pPr>
    <w:r>
      <w:rPr>
        <w:rFonts w:ascii="Arial" w:hAnsi="Arial"/>
        <w:sz w:val="18"/>
      </w:rPr>
      <w:t xml:space="preserve">      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D75781" w:rsidRDefault="00D75781" w:rsidP="00F6175E">
    <w:pPr>
      <w:pStyle w:val="Cabealho"/>
      <w:tabs>
        <w:tab w:val="left" w:pos="6946"/>
      </w:tabs>
      <w:ind w:left="1820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D75781" w:rsidRDefault="00D75781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7174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aa7eb9164544b46"/>
                <a:stretch>
                  <a:fillRect/>
                </a:stretch>
              </pic:blipFill>
              <pic:spPr>
                <a:xfrm>
                  <a:off x="0" y="0"/>
                  <a:ext cx="381040" cy="137174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D7D5DEC"/>
    <w:multiLevelType w:val="hybridMultilevel"/>
    <w:tmpl w:val="273A3128"/>
    <w:lvl w:ilvl="0" w:tplc="757A2F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9516F"/>
    <w:rsid w:val="000511D2"/>
    <w:rsid w:val="00056480"/>
    <w:rsid w:val="000847EB"/>
    <w:rsid w:val="00085FE0"/>
    <w:rsid w:val="000C2395"/>
    <w:rsid w:val="000D2D2E"/>
    <w:rsid w:val="000E4BDC"/>
    <w:rsid w:val="001040ED"/>
    <w:rsid w:val="001209C6"/>
    <w:rsid w:val="0017034D"/>
    <w:rsid w:val="001A28C5"/>
    <w:rsid w:val="001A79FB"/>
    <w:rsid w:val="001E43D4"/>
    <w:rsid w:val="00226448"/>
    <w:rsid w:val="00244AC1"/>
    <w:rsid w:val="002816B5"/>
    <w:rsid w:val="00283747"/>
    <w:rsid w:val="0029516F"/>
    <w:rsid w:val="00297F77"/>
    <w:rsid w:val="002B630A"/>
    <w:rsid w:val="002D0791"/>
    <w:rsid w:val="002E101D"/>
    <w:rsid w:val="002F0EA4"/>
    <w:rsid w:val="0032761F"/>
    <w:rsid w:val="003831A2"/>
    <w:rsid w:val="003D40A6"/>
    <w:rsid w:val="004045B7"/>
    <w:rsid w:val="00464C70"/>
    <w:rsid w:val="004A726F"/>
    <w:rsid w:val="005455D1"/>
    <w:rsid w:val="00552C0B"/>
    <w:rsid w:val="005877DC"/>
    <w:rsid w:val="00595C58"/>
    <w:rsid w:val="005B3736"/>
    <w:rsid w:val="00666C1A"/>
    <w:rsid w:val="0067065D"/>
    <w:rsid w:val="006823DF"/>
    <w:rsid w:val="006E5D79"/>
    <w:rsid w:val="006F023F"/>
    <w:rsid w:val="006F0EFA"/>
    <w:rsid w:val="006F33F0"/>
    <w:rsid w:val="00700C5E"/>
    <w:rsid w:val="007033D8"/>
    <w:rsid w:val="00735CC3"/>
    <w:rsid w:val="00743926"/>
    <w:rsid w:val="007512B6"/>
    <w:rsid w:val="007C6C57"/>
    <w:rsid w:val="007D5320"/>
    <w:rsid w:val="008A7F03"/>
    <w:rsid w:val="00903564"/>
    <w:rsid w:val="00907CC6"/>
    <w:rsid w:val="009B3DD7"/>
    <w:rsid w:val="009D29B4"/>
    <w:rsid w:val="009F2882"/>
    <w:rsid w:val="00A111D4"/>
    <w:rsid w:val="00A12769"/>
    <w:rsid w:val="00A1445A"/>
    <w:rsid w:val="00A2019F"/>
    <w:rsid w:val="00A36EF4"/>
    <w:rsid w:val="00A454A7"/>
    <w:rsid w:val="00A56C2C"/>
    <w:rsid w:val="00A64163"/>
    <w:rsid w:val="00AD721E"/>
    <w:rsid w:val="00AE46DD"/>
    <w:rsid w:val="00AE5737"/>
    <w:rsid w:val="00B1199D"/>
    <w:rsid w:val="00B35F97"/>
    <w:rsid w:val="00B474A4"/>
    <w:rsid w:val="00B9188F"/>
    <w:rsid w:val="00BC4EBF"/>
    <w:rsid w:val="00C16964"/>
    <w:rsid w:val="00C30D29"/>
    <w:rsid w:val="00C377F3"/>
    <w:rsid w:val="00C43A75"/>
    <w:rsid w:val="00C53173"/>
    <w:rsid w:val="00C77340"/>
    <w:rsid w:val="00C90687"/>
    <w:rsid w:val="00CB6CC6"/>
    <w:rsid w:val="00CD3DC0"/>
    <w:rsid w:val="00CE43A9"/>
    <w:rsid w:val="00D74A00"/>
    <w:rsid w:val="00D74F49"/>
    <w:rsid w:val="00D75781"/>
    <w:rsid w:val="00D824AB"/>
    <w:rsid w:val="00DA4ED5"/>
    <w:rsid w:val="00DC1DAC"/>
    <w:rsid w:val="00DE23DF"/>
    <w:rsid w:val="00E00CCF"/>
    <w:rsid w:val="00E2145C"/>
    <w:rsid w:val="00E40791"/>
    <w:rsid w:val="00E62D7E"/>
    <w:rsid w:val="00E713B4"/>
    <w:rsid w:val="00EE3202"/>
    <w:rsid w:val="00EE338A"/>
    <w:rsid w:val="00F6175E"/>
    <w:rsid w:val="00F718E1"/>
    <w:rsid w:val="00FE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BF"/>
  </w:style>
  <w:style w:type="paragraph" w:styleId="Ttulo2">
    <w:name w:val="heading 2"/>
    <w:basedOn w:val="Normal"/>
    <w:next w:val="Normal"/>
    <w:link w:val="Ttulo2Char"/>
    <w:qFormat/>
    <w:rsid w:val="00F6175E"/>
    <w:pPr>
      <w:keepNext/>
      <w:numPr>
        <w:ilvl w:val="1"/>
        <w:numId w:val="1"/>
      </w:numPr>
      <w:suppressAutoHyphens/>
      <w:spacing w:after="0" w:line="240" w:lineRule="auto"/>
      <w:ind w:left="-1701" w:firstLine="0"/>
      <w:outlineLvl w:val="1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9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951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07CC6"/>
  </w:style>
  <w:style w:type="character" w:styleId="Hyperlink">
    <w:name w:val="Hyperlink"/>
    <w:basedOn w:val="Fontepargpadro"/>
    <w:uiPriority w:val="99"/>
    <w:semiHidden/>
    <w:unhideWhenUsed/>
    <w:rsid w:val="00907CC6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F61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6175E"/>
  </w:style>
  <w:style w:type="paragraph" w:styleId="Rodap">
    <w:name w:val="footer"/>
    <w:basedOn w:val="Normal"/>
    <w:link w:val="RodapChar"/>
    <w:uiPriority w:val="99"/>
    <w:semiHidden/>
    <w:unhideWhenUsed/>
    <w:rsid w:val="00F61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175E"/>
  </w:style>
  <w:style w:type="character" w:customStyle="1" w:styleId="Ttulo2Char">
    <w:name w:val="Título 2 Char"/>
    <w:basedOn w:val="Fontepargpadro"/>
    <w:link w:val="Ttulo2"/>
    <w:rsid w:val="00F6175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6175E"/>
    <w:pPr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6175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3">
    <w:name w:val="Body Text 3"/>
    <w:basedOn w:val="Normal"/>
    <w:link w:val="Corpodetexto3Char"/>
    <w:uiPriority w:val="99"/>
    <w:unhideWhenUsed/>
    <w:rsid w:val="00F6175E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6175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F6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3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amara-arq.sp.gov.br/Siave/documento?sigla=lo&amp;numero=6251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file:///C:\camver\leimun\06251.html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://www.camara-arq.sp.gov.br/Siave/documento?sigla=lo&amp;numero=6251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www.camara-arq.sp.gov.br/Siave/documento?sigla=lo&amp;numero=6251" TargetMode="External" Id="rId9" /><Relationship Type="http://schemas.openxmlformats.org/officeDocument/2006/relationships/theme" Target="theme/theme1.xml" Id="rId14" /><Relationship Type="http://schemas.openxmlformats.org/officeDocument/2006/relationships/image" Target="/word/media/74bdda98-dc91-4365-8151-1d469ddd020b.png" Id="R71c2b0ba199c4f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74bdda98-dc91-4365-8151-1d469ddd020b.png" Id="Rfaa7eb9164544b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1279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rcutiggi</dc:creator>
  <cp:lastModifiedBy>rcutiggi</cp:lastModifiedBy>
  <cp:revision>5</cp:revision>
  <cp:lastPrinted>2015-08-07T20:37:00Z</cp:lastPrinted>
  <dcterms:created xsi:type="dcterms:W3CDTF">2015-08-07T18:43:00Z</dcterms:created>
  <dcterms:modified xsi:type="dcterms:W3CDTF">2015-08-07T20:37:00Z</dcterms:modified>
</cp:coreProperties>
</file>