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2FE" w:rsidRPr="009E1277" w:rsidRDefault="00E522FE" w:rsidP="00393C44">
      <w:pPr>
        <w:pStyle w:val="Heading1"/>
        <w:ind w:left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240;visibility:visible;mso-wrap-edited:f" o:allowincell="f">
            <v:imagedata r:id="rId5" o:title=""/>
          </v:shape>
          <o:OLEObject Type="Embed" ProgID="Word.Picture.8" ShapeID="_x0000_s1026" DrawAspect="Content" ObjectID="_1498403719" r:id="rId6"/>
        </w:pict>
      </w: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Pr="009E1277">
        <w:rPr>
          <w:rFonts w:ascii="Times New Roman" w:hAnsi="Times New Roman" w:cs="Times New Roman"/>
          <w:sz w:val="36"/>
          <w:szCs w:val="36"/>
        </w:rPr>
        <w:t>CÂMARA MUNICIPAL DE ARARAQUARA</w:t>
      </w:r>
    </w:p>
    <w:p w:rsidR="00E522FE" w:rsidRPr="00F57C4E" w:rsidRDefault="00E522FE" w:rsidP="00393C44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E522FE" w:rsidRDefault="00E522FE" w:rsidP="00393C44">
      <w:pPr>
        <w:jc w:val="center"/>
        <w:rPr>
          <w:sz w:val="22"/>
          <w:szCs w:val="22"/>
          <w:u w:val="words"/>
        </w:rPr>
      </w:pPr>
    </w:p>
    <w:p w:rsidR="00E522FE" w:rsidRPr="00A83EC7" w:rsidRDefault="00E522FE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RESOLUÇÃO NÚMERO 421</w:t>
      </w:r>
    </w:p>
    <w:p w:rsidR="00E522FE" w:rsidRDefault="00E522FE" w:rsidP="00393C44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De 14 de julho de 2015</w:t>
      </w:r>
    </w:p>
    <w:p w:rsidR="00E522FE" w:rsidRPr="00A83EC7" w:rsidRDefault="00E522FE" w:rsidP="00393C44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Autor: VEREADOR E PRESIDENTE ELIAS CHEDIEK</w:t>
      </w:r>
    </w:p>
    <w:p w:rsidR="00E522FE" w:rsidRPr="000C27D0" w:rsidRDefault="00E522FE" w:rsidP="00393C44">
      <w:pPr>
        <w:jc w:val="both"/>
        <w:rPr>
          <w:rFonts w:ascii="Calibri" w:hAnsi="Calibri" w:cs="Calibri"/>
          <w:sz w:val="16"/>
          <w:szCs w:val="16"/>
        </w:rPr>
      </w:pPr>
    </w:p>
    <w:p w:rsidR="00E522FE" w:rsidRPr="000C27D0" w:rsidRDefault="00E522FE" w:rsidP="000B02B4">
      <w:pPr>
        <w:ind w:left="4536"/>
        <w:jc w:val="both"/>
        <w:rPr>
          <w:rFonts w:ascii="Calibri" w:hAnsi="Calibri" w:cs="Calibri"/>
          <w:sz w:val="16"/>
          <w:szCs w:val="16"/>
        </w:rPr>
      </w:pPr>
      <w:r w:rsidRPr="000B02B4">
        <w:rPr>
          <w:rFonts w:ascii="Calibri" w:hAnsi="Calibri" w:cs="Calibri"/>
        </w:rPr>
        <w:t>Cria Comissão Especial de Estudos – CEE, denominada ‘Proposta de Utilização da Orla Ferroviária”, com o objetivo de discutir e propor ao Poder Executivo Municipal a melhor forma de ocupação das edificações existentes e dos espaços livres da orla ferroviária que será desativada e dá outras providências.</w:t>
      </w:r>
    </w:p>
    <w:p w:rsidR="00E522FE" w:rsidRPr="000C27D0" w:rsidRDefault="00E522FE" w:rsidP="00393C44">
      <w:pPr>
        <w:jc w:val="both"/>
        <w:rPr>
          <w:rFonts w:ascii="Calibri" w:hAnsi="Calibri" w:cs="Calibri"/>
          <w:sz w:val="16"/>
          <w:szCs w:val="16"/>
        </w:rPr>
      </w:pPr>
    </w:p>
    <w:p w:rsidR="00E522FE" w:rsidRPr="00EF7795" w:rsidRDefault="00E522FE" w:rsidP="000C27D0">
      <w:pPr>
        <w:tabs>
          <w:tab w:val="left" w:pos="2835"/>
        </w:tabs>
        <w:jc w:val="both"/>
        <w:rPr>
          <w:rFonts w:ascii="Calibri" w:hAnsi="Calibri" w:cs="Calibri"/>
          <w:sz w:val="22"/>
          <w:szCs w:val="22"/>
        </w:rPr>
      </w:pPr>
      <w:r w:rsidRPr="000C27D0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Pr="00EF7795">
        <w:rPr>
          <w:rFonts w:ascii="Calibri" w:hAnsi="Calibri" w:cs="Calibri"/>
          <w:sz w:val="22"/>
          <w:szCs w:val="22"/>
        </w:rPr>
        <w:t xml:space="preserve">O PRESIDENTE deste Legislativo, usando da atribuição que lhe é conferida pelo artigo 32, inciso II, alínea </w:t>
      </w:r>
      <w:r w:rsidRPr="00EF7795">
        <w:rPr>
          <w:rFonts w:ascii="Calibri" w:hAnsi="Calibri" w:cs="Calibri"/>
          <w:i/>
          <w:iCs/>
          <w:sz w:val="22"/>
          <w:szCs w:val="22"/>
        </w:rPr>
        <w:t>g</w:t>
      </w:r>
      <w:r w:rsidRPr="00EF7795">
        <w:rPr>
          <w:rFonts w:ascii="Calibri" w:hAnsi="Calibri" w:cs="Calibri"/>
          <w:sz w:val="22"/>
          <w:szCs w:val="22"/>
        </w:rPr>
        <w:t>, da Resolução nº 399, de 14 de novembro de 2012 (Regimento Interno), e de acordo com o que aprovou o plenário em sessão ordinária de 14 de julho de 2015, promulga a seguinte</w:t>
      </w:r>
    </w:p>
    <w:p w:rsidR="00E522FE" w:rsidRPr="009D0CF1" w:rsidRDefault="00E522FE" w:rsidP="00393C44">
      <w:pPr>
        <w:jc w:val="both"/>
        <w:rPr>
          <w:rFonts w:ascii="Calibri" w:hAnsi="Calibri" w:cs="Calibri"/>
          <w:sz w:val="16"/>
          <w:szCs w:val="16"/>
        </w:rPr>
      </w:pPr>
    </w:p>
    <w:p w:rsidR="00E522FE" w:rsidRPr="000C27D0" w:rsidRDefault="00E522FE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0C27D0">
        <w:rPr>
          <w:rFonts w:ascii="Tahoma" w:hAnsi="Tahoma" w:cs="Tahoma"/>
          <w:b/>
          <w:bCs/>
          <w:sz w:val="32"/>
          <w:szCs w:val="32"/>
          <w:u w:val="single"/>
        </w:rPr>
        <w:t>RESOLUÇÃO</w:t>
      </w:r>
    </w:p>
    <w:p w:rsidR="00E522FE" w:rsidRPr="009D0CF1" w:rsidRDefault="00E522FE" w:rsidP="00393C44">
      <w:pPr>
        <w:jc w:val="both"/>
        <w:rPr>
          <w:rFonts w:ascii="Calibri" w:hAnsi="Calibri" w:cs="Calibri"/>
          <w:sz w:val="16"/>
          <w:szCs w:val="16"/>
        </w:rPr>
      </w:pPr>
    </w:p>
    <w:p w:rsidR="00E522FE" w:rsidRPr="00EF7795" w:rsidRDefault="00E522FE" w:rsidP="000B02B4">
      <w:pPr>
        <w:tabs>
          <w:tab w:val="left" w:pos="2835"/>
        </w:tabs>
        <w:jc w:val="both"/>
        <w:rPr>
          <w:rFonts w:ascii="Calibri" w:hAnsi="Calibri" w:cs="Calibri"/>
          <w:sz w:val="22"/>
          <w:szCs w:val="22"/>
        </w:rPr>
      </w:pPr>
      <w:r w:rsidRPr="00EF7795">
        <w:rPr>
          <w:rFonts w:ascii="Calibri" w:hAnsi="Calibri" w:cs="Calibri"/>
          <w:sz w:val="22"/>
          <w:szCs w:val="22"/>
        </w:rPr>
        <w:tab/>
        <w:t>Art. 1º Nos termos do artigo 114 do Regimento Interno, fica criada uma Comissão Especial de Estudos – CEE denominada ‘Proposta de Utilização da Orla Ferroviária”, com o objetivo de discutir e propor ao Poder Executivo Municipal a melhor forma de ocupação das edificações existentes e dos espaços livres da orla ferroviária que será desativada.</w:t>
      </w:r>
    </w:p>
    <w:p w:rsidR="00E522FE" w:rsidRPr="00EF7795" w:rsidRDefault="00E522FE" w:rsidP="000B02B4">
      <w:pPr>
        <w:tabs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522FE" w:rsidRPr="00EF7795" w:rsidRDefault="00E522FE" w:rsidP="000B02B4">
      <w:pPr>
        <w:tabs>
          <w:tab w:val="left" w:pos="2835"/>
        </w:tabs>
        <w:jc w:val="both"/>
        <w:rPr>
          <w:rFonts w:ascii="Calibri" w:hAnsi="Calibri" w:cs="Calibri"/>
          <w:spacing w:val="-6"/>
          <w:sz w:val="22"/>
          <w:szCs w:val="22"/>
        </w:rPr>
      </w:pPr>
      <w:r w:rsidRPr="00EF7795">
        <w:rPr>
          <w:rFonts w:ascii="Calibri" w:hAnsi="Calibri" w:cs="Calibri"/>
          <w:spacing w:val="-6"/>
          <w:sz w:val="22"/>
          <w:szCs w:val="22"/>
        </w:rPr>
        <w:tab/>
        <w:t>§ 1º A CEE poderá ter um número máximo de 03 (três) vereadores.</w:t>
      </w:r>
    </w:p>
    <w:p w:rsidR="00E522FE" w:rsidRPr="00EF7795" w:rsidRDefault="00E522FE" w:rsidP="000B02B4">
      <w:pPr>
        <w:tabs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522FE" w:rsidRPr="00EF7795" w:rsidRDefault="00E522FE" w:rsidP="000B02B4">
      <w:pPr>
        <w:tabs>
          <w:tab w:val="left" w:pos="2835"/>
        </w:tabs>
        <w:jc w:val="both"/>
        <w:rPr>
          <w:rFonts w:ascii="Calibri" w:hAnsi="Calibri" w:cs="Calibri"/>
          <w:spacing w:val="-6"/>
          <w:sz w:val="22"/>
          <w:szCs w:val="22"/>
        </w:rPr>
      </w:pPr>
      <w:r w:rsidRPr="00EF7795">
        <w:rPr>
          <w:rFonts w:ascii="Calibri" w:hAnsi="Calibri" w:cs="Calibri"/>
          <w:sz w:val="22"/>
          <w:szCs w:val="22"/>
        </w:rPr>
        <w:tab/>
      </w:r>
      <w:r w:rsidRPr="00EF7795">
        <w:rPr>
          <w:rFonts w:ascii="Calibri" w:hAnsi="Calibri" w:cs="Calibri"/>
          <w:spacing w:val="-6"/>
          <w:sz w:val="22"/>
          <w:szCs w:val="22"/>
        </w:rPr>
        <w:t>§ 2º Os seus membros escolherão entre si o Presidente e o Relator.</w:t>
      </w:r>
    </w:p>
    <w:p w:rsidR="00E522FE" w:rsidRPr="00EF7795" w:rsidRDefault="00E522FE" w:rsidP="000B02B4">
      <w:pPr>
        <w:tabs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522FE" w:rsidRPr="00EF7795" w:rsidRDefault="00E522FE" w:rsidP="000B02B4">
      <w:pPr>
        <w:tabs>
          <w:tab w:val="left" w:pos="2835"/>
        </w:tabs>
        <w:jc w:val="both"/>
        <w:rPr>
          <w:rFonts w:ascii="Calibri" w:hAnsi="Calibri" w:cs="Calibri"/>
          <w:sz w:val="22"/>
          <w:szCs w:val="22"/>
        </w:rPr>
      </w:pPr>
      <w:r w:rsidRPr="00EF7795">
        <w:rPr>
          <w:rFonts w:ascii="Calibri" w:hAnsi="Calibri" w:cs="Calibri"/>
          <w:sz w:val="22"/>
          <w:szCs w:val="22"/>
        </w:rPr>
        <w:tab/>
        <w:t>§ 3º Os Vereadores componentes serão nomeados por Ato do Presidente da Câmara, publicado no jornal local responsável pelas publicações oficiais do Poder Legislativo, dentro do prazo de 15 (quinze) dias, contados a partir da promulgação desta resolução.</w:t>
      </w:r>
    </w:p>
    <w:p w:rsidR="00E522FE" w:rsidRPr="00EF7795" w:rsidRDefault="00E522FE" w:rsidP="000B02B4">
      <w:pPr>
        <w:tabs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522FE" w:rsidRPr="00EF7795" w:rsidRDefault="00E522FE" w:rsidP="000B02B4">
      <w:pPr>
        <w:tabs>
          <w:tab w:val="left" w:pos="2835"/>
        </w:tabs>
        <w:jc w:val="both"/>
        <w:rPr>
          <w:rFonts w:ascii="Calibri" w:hAnsi="Calibri" w:cs="Calibri"/>
          <w:sz w:val="22"/>
          <w:szCs w:val="22"/>
        </w:rPr>
      </w:pPr>
      <w:r w:rsidRPr="00EF7795">
        <w:rPr>
          <w:rFonts w:ascii="Calibri" w:hAnsi="Calibri" w:cs="Calibri"/>
          <w:sz w:val="22"/>
          <w:szCs w:val="22"/>
        </w:rPr>
        <w:tab/>
        <w:t>Art. 2º Fica delegada competência à referida Comissão para entrar em entendimentos com órgãos governamentais e não governamentais que julgar conveniente, com o objetivo de dar cumprimento a sua tarefa.</w:t>
      </w:r>
    </w:p>
    <w:p w:rsidR="00E522FE" w:rsidRPr="00EF7795" w:rsidRDefault="00E522FE" w:rsidP="000B02B4">
      <w:pPr>
        <w:tabs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522FE" w:rsidRPr="00EF7795" w:rsidRDefault="00E522FE" w:rsidP="000B02B4">
      <w:pPr>
        <w:tabs>
          <w:tab w:val="left" w:pos="2835"/>
        </w:tabs>
        <w:jc w:val="both"/>
        <w:rPr>
          <w:rFonts w:ascii="Calibri" w:hAnsi="Calibri" w:cs="Calibri"/>
          <w:sz w:val="22"/>
          <w:szCs w:val="22"/>
        </w:rPr>
      </w:pPr>
      <w:r w:rsidRPr="00EF7795">
        <w:rPr>
          <w:rFonts w:ascii="Calibri" w:hAnsi="Calibri" w:cs="Calibri"/>
          <w:sz w:val="22"/>
          <w:szCs w:val="22"/>
        </w:rPr>
        <w:tab/>
        <w:t>Art. 3º No prazo de 360 (trezentos e sessenta) dias, prorrogáveis na forma do Regimento Interno, o presidente da Comissão deverá apresentar relatório final de seus trabalhos.</w:t>
      </w:r>
    </w:p>
    <w:p w:rsidR="00E522FE" w:rsidRPr="00EF7795" w:rsidRDefault="00E522FE" w:rsidP="000B02B4">
      <w:pPr>
        <w:tabs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522FE" w:rsidRPr="00EF7795" w:rsidRDefault="00E522FE" w:rsidP="000B02B4">
      <w:pPr>
        <w:tabs>
          <w:tab w:val="left" w:pos="2835"/>
        </w:tabs>
        <w:jc w:val="both"/>
        <w:rPr>
          <w:rFonts w:ascii="Calibri" w:hAnsi="Calibri" w:cs="Calibri"/>
          <w:spacing w:val="-4"/>
          <w:sz w:val="22"/>
          <w:szCs w:val="22"/>
        </w:rPr>
      </w:pPr>
      <w:r w:rsidRPr="00EF7795">
        <w:rPr>
          <w:rFonts w:ascii="Calibri" w:hAnsi="Calibri" w:cs="Calibri"/>
          <w:sz w:val="22"/>
          <w:szCs w:val="22"/>
        </w:rPr>
        <w:tab/>
      </w:r>
      <w:r w:rsidRPr="00EF7795">
        <w:rPr>
          <w:rFonts w:ascii="Calibri" w:hAnsi="Calibri" w:cs="Calibri"/>
          <w:spacing w:val="-4"/>
          <w:sz w:val="22"/>
          <w:szCs w:val="22"/>
        </w:rPr>
        <w:t>Art. 4º Esta Resolução entra em vigor na data de sua publicação.</w:t>
      </w:r>
    </w:p>
    <w:p w:rsidR="00E522FE" w:rsidRPr="00EF7795" w:rsidRDefault="00E522FE" w:rsidP="000B02B4">
      <w:pPr>
        <w:tabs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522FE" w:rsidRPr="00EF7795" w:rsidRDefault="00E522FE" w:rsidP="000C27D0">
      <w:pPr>
        <w:tabs>
          <w:tab w:val="left" w:pos="2835"/>
        </w:tabs>
        <w:jc w:val="both"/>
        <w:rPr>
          <w:rFonts w:ascii="Calibri" w:hAnsi="Calibri" w:cs="Calibri"/>
          <w:sz w:val="22"/>
          <w:szCs w:val="22"/>
        </w:rPr>
      </w:pPr>
      <w:r w:rsidRPr="00EF7795">
        <w:rPr>
          <w:rFonts w:ascii="Calibri" w:hAnsi="Calibri" w:cs="Calibri"/>
          <w:b/>
          <w:bCs/>
          <w:sz w:val="22"/>
          <w:szCs w:val="22"/>
        </w:rPr>
        <w:tab/>
      </w:r>
      <w:r w:rsidRPr="00EF7795">
        <w:rPr>
          <w:rFonts w:ascii="Calibri" w:hAnsi="Calibri" w:cs="Calibri"/>
          <w:sz w:val="22"/>
          <w:szCs w:val="22"/>
        </w:rPr>
        <w:t xml:space="preserve">CÂMARA MUNICIPAL DE ARARAQUARA, aos 14 (quatorze) dias do mês de julho </w:t>
      </w:r>
      <w:bookmarkStart w:id="0" w:name="_GoBack"/>
      <w:bookmarkEnd w:id="0"/>
      <w:r w:rsidRPr="00EF7795">
        <w:rPr>
          <w:rFonts w:ascii="Calibri" w:hAnsi="Calibri" w:cs="Calibri"/>
          <w:sz w:val="22"/>
          <w:szCs w:val="22"/>
        </w:rPr>
        <w:t>do ano de 2015 (dois mil e quinze).</w:t>
      </w:r>
    </w:p>
    <w:p w:rsidR="00E522FE" w:rsidRPr="00EF7795" w:rsidRDefault="00E522FE" w:rsidP="00393C44">
      <w:pPr>
        <w:jc w:val="center"/>
        <w:rPr>
          <w:rFonts w:ascii="Calibri" w:hAnsi="Calibri" w:cs="Calibri"/>
        </w:rPr>
      </w:pPr>
    </w:p>
    <w:p w:rsidR="00E522FE" w:rsidRPr="00EF7795" w:rsidRDefault="00E522FE" w:rsidP="00393C44">
      <w:pPr>
        <w:jc w:val="center"/>
        <w:rPr>
          <w:rFonts w:ascii="Calibri" w:hAnsi="Calibri" w:cs="Calibri"/>
        </w:rPr>
      </w:pPr>
    </w:p>
    <w:p w:rsidR="00E522FE" w:rsidRPr="00EF7795" w:rsidRDefault="00E522FE" w:rsidP="00393C4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F7795">
        <w:rPr>
          <w:rFonts w:ascii="Calibri" w:hAnsi="Calibri" w:cs="Calibri"/>
          <w:b/>
          <w:bCs/>
          <w:sz w:val="22"/>
          <w:szCs w:val="22"/>
        </w:rPr>
        <w:t>ELIAS CHEDIEK</w:t>
      </w:r>
    </w:p>
    <w:p w:rsidR="00E522FE" w:rsidRPr="00EF7795" w:rsidRDefault="00E522FE" w:rsidP="00393C44">
      <w:pPr>
        <w:jc w:val="center"/>
        <w:rPr>
          <w:rFonts w:ascii="Calibri" w:hAnsi="Calibri" w:cs="Calibri"/>
          <w:sz w:val="22"/>
          <w:szCs w:val="22"/>
        </w:rPr>
      </w:pPr>
      <w:r w:rsidRPr="00EF7795">
        <w:rPr>
          <w:rFonts w:ascii="Calibri" w:hAnsi="Calibri" w:cs="Calibri"/>
          <w:sz w:val="22"/>
          <w:szCs w:val="22"/>
        </w:rPr>
        <w:t>Presidente</w:t>
      </w:r>
    </w:p>
    <w:p w:rsidR="00E522FE" w:rsidRPr="00EF7795" w:rsidRDefault="00E522FE" w:rsidP="00393C44">
      <w:pPr>
        <w:jc w:val="center"/>
        <w:rPr>
          <w:rFonts w:ascii="Calibri" w:hAnsi="Calibri" w:cs="Calibri"/>
        </w:rPr>
      </w:pPr>
    </w:p>
    <w:p w:rsidR="00E522FE" w:rsidRPr="00EF7795" w:rsidRDefault="00E522FE" w:rsidP="00393C44">
      <w:pPr>
        <w:jc w:val="center"/>
        <w:rPr>
          <w:rFonts w:ascii="Calibri" w:hAnsi="Calibri" w:cs="Calibri"/>
        </w:rPr>
      </w:pPr>
    </w:p>
    <w:p w:rsidR="00E522FE" w:rsidRPr="00EF7795" w:rsidRDefault="00E522FE" w:rsidP="00EF7795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F7795">
        <w:rPr>
          <w:rFonts w:ascii="Calibri" w:hAnsi="Calibri" w:cs="Calibri"/>
          <w:b/>
          <w:bCs/>
          <w:sz w:val="22"/>
          <w:szCs w:val="22"/>
        </w:rPr>
        <w:t>MARCELO ROBERTO DISPEIRATTI CAVALCANTI</w:t>
      </w:r>
    </w:p>
    <w:p w:rsidR="00E522FE" w:rsidRPr="00EF7795" w:rsidRDefault="00E522FE" w:rsidP="00EF7795">
      <w:pPr>
        <w:jc w:val="center"/>
        <w:rPr>
          <w:rFonts w:ascii="Calibri" w:hAnsi="Calibri" w:cs="Calibri"/>
          <w:sz w:val="22"/>
          <w:szCs w:val="22"/>
        </w:rPr>
      </w:pPr>
      <w:r w:rsidRPr="00EF7795">
        <w:rPr>
          <w:rFonts w:ascii="Calibri" w:hAnsi="Calibri" w:cs="Calibri"/>
          <w:sz w:val="22"/>
          <w:szCs w:val="22"/>
        </w:rPr>
        <w:t>Diretor Legislativo no exercício da Administração Geral</w:t>
      </w:r>
    </w:p>
    <w:p w:rsidR="00E522FE" w:rsidRPr="00EF7795" w:rsidRDefault="00E522FE" w:rsidP="00393C44">
      <w:pPr>
        <w:jc w:val="both"/>
        <w:rPr>
          <w:rFonts w:ascii="Calibri" w:hAnsi="Calibri" w:cs="Calibri"/>
        </w:rPr>
      </w:pPr>
      <w:r w:rsidRPr="00EF7795">
        <w:rPr>
          <w:rFonts w:ascii="Calibri" w:hAnsi="Calibri" w:cs="Calibri"/>
        </w:rPr>
        <w:t>Publicado na Câmara Municipal de Araraquara, na mesma data</w:t>
      </w:r>
    </w:p>
    <w:p w:rsidR="00E522FE" w:rsidRPr="00EF7795" w:rsidRDefault="00E522FE" w:rsidP="009D0CF1">
      <w:pPr>
        <w:jc w:val="both"/>
        <w:rPr>
          <w:rFonts w:ascii="Calibri" w:hAnsi="Calibri" w:cs="Calibri"/>
        </w:rPr>
      </w:pPr>
      <w:r w:rsidRPr="00EF7795">
        <w:rPr>
          <w:rFonts w:ascii="Calibri" w:hAnsi="Calibri" w:cs="Calibri"/>
        </w:rPr>
        <w:t>Arquivado em livro próprio</w:t>
      </w:r>
      <w:r w:rsidRPr="00EF7795">
        <w:rPr>
          <w:rFonts w:ascii="Calibri" w:hAnsi="Calibri" w:cs="Calibri"/>
        </w:rPr>
        <w:tab/>
      </w:r>
      <w:r w:rsidRPr="00EF7795">
        <w:rPr>
          <w:rFonts w:ascii="Calibri" w:hAnsi="Calibri" w:cs="Calibri"/>
        </w:rPr>
        <w:tab/>
        <w:t xml:space="preserve">                             </w:t>
      </w:r>
      <w:r w:rsidRPr="00EF7795">
        <w:rPr>
          <w:rFonts w:ascii="Calibri" w:hAnsi="Calibri" w:cs="Calibri"/>
          <w:sz w:val="16"/>
          <w:szCs w:val="16"/>
        </w:rPr>
        <w:t>dlom</w:t>
      </w:r>
    </w:p>
    <w:sectPr w:rsidR="00E522FE" w:rsidRPr="00EF7795" w:rsidSect="00EF7795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829ED"/>
    <w:multiLevelType w:val="hybridMultilevel"/>
    <w:tmpl w:val="4942D3A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6DF0"/>
    <w:rsid w:val="00030E36"/>
    <w:rsid w:val="0007746F"/>
    <w:rsid w:val="000864C1"/>
    <w:rsid w:val="000B02B4"/>
    <w:rsid w:val="000C27D0"/>
    <w:rsid w:val="000C46FF"/>
    <w:rsid w:val="00113109"/>
    <w:rsid w:val="00120CE3"/>
    <w:rsid w:val="00177957"/>
    <w:rsid w:val="00186E8A"/>
    <w:rsid w:val="001A5003"/>
    <w:rsid w:val="001D6DF0"/>
    <w:rsid w:val="002003F8"/>
    <w:rsid w:val="00202441"/>
    <w:rsid w:val="00254F8F"/>
    <w:rsid w:val="002B3B61"/>
    <w:rsid w:val="002D5B96"/>
    <w:rsid w:val="002F0801"/>
    <w:rsid w:val="002F3F4E"/>
    <w:rsid w:val="00321B5D"/>
    <w:rsid w:val="0035212C"/>
    <w:rsid w:val="00393C44"/>
    <w:rsid w:val="003C0EF2"/>
    <w:rsid w:val="003E236E"/>
    <w:rsid w:val="003F2DCE"/>
    <w:rsid w:val="00481006"/>
    <w:rsid w:val="004A7B25"/>
    <w:rsid w:val="005462DF"/>
    <w:rsid w:val="00572E2A"/>
    <w:rsid w:val="005771A2"/>
    <w:rsid w:val="0058573F"/>
    <w:rsid w:val="005E59C1"/>
    <w:rsid w:val="006405C5"/>
    <w:rsid w:val="006511A5"/>
    <w:rsid w:val="00652DB3"/>
    <w:rsid w:val="006C6070"/>
    <w:rsid w:val="006C70A3"/>
    <w:rsid w:val="006D5CAD"/>
    <w:rsid w:val="007B71A6"/>
    <w:rsid w:val="007D1251"/>
    <w:rsid w:val="00804DC2"/>
    <w:rsid w:val="00807BD6"/>
    <w:rsid w:val="00827E3D"/>
    <w:rsid w:val="00830349"/>
    <w:rsid w:val="0083470E"/>
    <w:rsid w:val="008357FF"/>
    <w:rsid w:val="0085447E"/>
    <w:rsid w:val="00886DA5"/>
    <w:rsid w:val="008963EF"/>
    <w:rsid w:val="008A4DD8"/>
    <w:rsid w:val="008C1F46"/>
    <w:rsid w:val="00997596"/>
    <w:rsid w:val="009B5943"/>
    <w:rsid w:val="009D0CF1"/>
    <w:rsid w:val="009E1277"/>
    <w:rsid w:val="009F6443"/>
    <w:rsid w:val="00A10041"/>
    <w:rsid w:val="00A46F1C"/>
    <w:rsid w:val="00A55780"/>
    <w:rsid w:val="00A83EC7"/>
    <w:rsid w:val="00AB1722"/>
    <w:rsid w:val="00AF57BF"/>
    <w:rsid w:val="00B34132"/>
    <w:rsid w:val="00B45BE9"/>
    <w:rsid w:val="00B45F7E"/>
    <w:rsid w:val="00B71A08"/>
    <w:rsid w:val="00BF6266"/>
    <w:rsid w:val="00C207D2"/>
    <w:rsid w:val="00C67339"/>
    <w:rsid w:val="00C849E3"/>
    <w:rsid w:val="00CA15BD"/>
    <w:rsid w:val="00D040E8"/>
    <w:rsid w:val="00D52C41"/>
    <w:rsid w:val="00DC3E10"/>
    <w:rsid w:val="00E27D98"/>
    <w:rsid w:val="00E34131"/>
    <w:rsid w:val="00E522FE"/>
    <w:rsid w:val="00EF4BC6"/>
    <w:rsid w:val="00EF7795"/>
    <w:rsid w:val="00F009C5"/>
    <w:rsid w:val="00F35A6C"/>
    <w:rsid w:val="00F40AD0"/>
    <w:rsid w:val="00F57C4E"/>
    <w:rsid w:val="00FB3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132"/>
    <w:pPr>
      <w:autoSpaceDE w:val="0"/>
      <w:autoSpaceDN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132"/>
    <w:pPr>
      <w:keepNext/>
      <w:ind w:left="3762" w:right="-376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34132"/>
    <w:pPr>
      <w:keepNext/>
      <w:outlineLvl w:val="1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34132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B34132"/>
    <w:rPr>
      <w:rFonts w:ascii="Cambria" w:hAnsi="Cambria" w:cs="Cambria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99"/>
    <w:rsid w:val="001A5003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20CE3"/>
    <w:pPr>
      <w:autoSpaceDE/>
      <w:autoSpaceDN/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09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357</Words>
  <Characters>1930</Characters>
  <Application>Microsoft Office Outlook</Application>
  <DocSecurity>0</DocSecurity>
  <Lines>0</Lines>
  <Paragraphs>0</Paragraphs>
  <ScaleCrop>false</ScaleCrop>
  <Company>Camara Municipal Araraquara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</cp:lastModifiedBy>
  <cp:revision>4</cp:revision>
  <cp:lastPrinted>2015-02-20T23:21:00Z</cp:lastPrinted>
  <dcterms:created xsi:type="dcterms:W3CDTF">2015-07-14T18:18:00Z</dcterms:created>
  <dcterms:modified xsi:type="dcterms:W3CDTF">2015-07-14T21:29:00Z</dcterms:modified>
</cp:coreProperties>
</file>