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D5" w:rsidRPr="00297F77" w:rsidRDefault="00DA4ED5" w:rsidP="00297F7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t>PROJETO DE LEI Nº</w:t>
      </w:r>
      <w:r w:rsidR="00523399"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t xml:space="preserve"> 138/15</w:t>
      </w:r>
    </w:p>
    <w:p w:rsidR="00DA4ED5" w:rsidRPr="00297F77" w:rsidRDefault="00DA4ED5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C377F3" w:rsidRPr="00297F77" w:rsidRDefault="00C377F3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7512B6" w:rsidRPr="00297F77" w:rsidRDefault="00C377F3" w:rsidP="00297F77">
      <w:pPr>
        <w:spacing w:after="0" w:line="240" w:lineRule="auto"/>
        <w:ind w:left="3540" w:firstLine="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GoBack"/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Cria o emprego público de Técnico Desportivo e dá outras providências.</w:t>
      </w:r>
    </w:p>
    <w:p w:rsidR="007512B6" w:rsidRPr="00297F77" w:rsidRDefault="007512B6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A4ED5" w:rsidRPr="00297F77" w:rsidRDefault="00DA4ED5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1º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 Fica criado o emprego público de </w:t>
      </w:r>
      <w:r w:rsidR="001209C6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Técnico </w:t>
      </w:r>
      <w:r w:rsidR="00A64163" w:rsidRPr="00297F77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r w:rsidR="001209C6" w:rsidRPr="00297F77">
        <w:rPr>
          <w:rFonts w:eastAsia="Times New Roman" w:cstheme="minorHAnsi"/>
          <w:color w:val="000000"/>
          <w:sz w:val="24"/>
          <w:szCs w:val="24"/>
          <w:lang w:eastAsia="pt-BR"/>
        </w:rPr>
        <w:t>sportivo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com </w:t>
      </w:r>
      <w:r w:rsidR="001209C6" w:rsidRPr="00297F77">
        <w:rPr>
          <w:rFonts w:eastAsia="Times New Roman" w:cstheme="minorHAnsi"/>
          <w:color w:val="000000"/>
          <w:sz w:val="24"/>
          <w:szCs w:val="24"/>
          <w:lang w:eastAsia="pt-BR"/>
        </w:rPr>
        <w:t>1</w:t>
      </w:r>
      <w:r w:rsidR="00056480" w:rsidRPr="00297F77">
        <w:rPr>
          <w:rFonts w:eastAsia="Times New Roman" w:cstheme="minorHAnsi"/>
          <w:color w:val="000000"/>
          <w:sz w:val="24"/>
          <w:szCs w:val="24"/>
          <w:lang w:eastAsia="pt-BR"/>
        </w:rPr>
        <w:t>6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r w:rsidR="00056480" w:rsidRPr="00297F77">
        <w:rPr>
          <w:rFonts w:eastAsia="Times New Roman" w:cstheme="minorHAnsi"/>
          <w:color w:val="000000"/>
          <w:sz w:val="24"/>
          <w:szCs w:val="24"/>
          <w:lang w:eastAsia="pt-BR"/>
        </w:rPr>
        <w:t>dezesseis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) vagas, que fica inserido no </w:t>
      </w:r>
      <w:hyperlink r:id="rId8" w:anchor="art36" w:history="1">
        <w:r w:rsidRPr="00297F77">
          <w:rPr>
            <w:rFonts w:eastAsia="Times New Roman" w:cstheme="minorHAnsi"/>
            <w:color w:val="000000"/>
            <w:sz w:val="24"/>
            <w:szCs w:val="24"/>
            <w:lang w:eastAsia="pt-BR"/>
          </w:rPr>
          <w:t>artigo 36</w:t>
        </w:r>
      </w:hyperlink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e no Anexo I da </w:t>
      </w:r>
      <w:hyperlink r:id="rId9" w:anchor="anei" w:history="1">
        <w:r w:rsidRPr="00297F77">
          <w:rPr>
            <w:rFonts w:eastAsia="Times New Roman" w:cstheme="minorHAnsi"/>
            <w:color w:val="000000"/>
            <w:sz w:val="24"/>
            <w:szCs w:val="24"/>
            <w:lang w:eastAsia="pt-BR"/>
          </w:rPr>
          <w:t>Lei Municipal nº 6.251, de 19 de abril de 2.005</w:t>
        </w:r>
      </w:hyperlink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Parágrafo único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.  Os servidores investidos no emprego público mencionado no caput deste artigo cumprirão jornada de trabalho de 40 (quarenta) horas semanais.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1A79FB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" w:name="art2"/>
      <w:bookmarkEnd w:id="1"/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2º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="001A79FB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escolaridade mínima exigida para o emprego de Técnico Desportivo será </w:t>
      </w:r>
      <w:r w:rsidR="002B630A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</w:t>
      </w:r>
      <w:r w:rsidR="000D2D2E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nível </w:t>
      </w:r>
      <w:r w:rsidR="002B630A" w:rsidRPr="00297F77">
        <w:rPr>
          <w:rFonts w:eastAsia="Times New Roman" w:cstheme="minorHAnsi"/>
          <w:color w:val="000000"/>
          <w:sz w:val="24"/>
          <w:szCs w:val="24"/>
          <w:lang w:eastAsia="pt-BR"/>
        </w:rPr>
        <w:t>fundamental completo.</w:t>
      </w:r>
    </w:p>
    <w:p w:rsidR="00735CC3" w:rsidRPr="00297F77" w:rsidRDefault="00735CC3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735CC3" w:rsidRPr="00297F77" w:rsidRDefault="000C2395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Parágrafo único.</w:t>
      </w:r>
      <w:r w:rsidR="00735CC3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D74A00" w:rsidRPr="00297F77">
        <w:rPr>
          <w:rFonts w:eastAsia="Times New Roman" w:cstheme="minorHAnsi"/>
          <w:color w:val="000000"/>
          <w:sz w:val="24"/>
          <w:szCs w:val="24"/>
          <w:lang w:eastAsia="pt-BR"/>
        </w:rPr>
        <w:t>Será requisito para</w:t>
      </w:r>
      <w:r w:rsidR="00735CC3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718E1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ingresso na carreira </w:t>
      </w:r>
      <w:proofErr w:type="gramStart"/>
      <w:r w:rsidR="00D74A00" w:rsidRPr="00297F77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proofErr w:type="gramEnd"/>
      <w:r w:rsidR="00F718E1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inscrição em órgão oficial representante da categoria esportiva a que pertença ou</w:t>
      </w:r>
      <w:r w:rsidR="00D74A00" w:rsidRPr="00297F77">
        <w:rPr>
          <w:rFonts w:eastAsia="Times New Roman" w:cstheme="minorHAnsi"/>
          <w:color w:val="000000"/>
          <w:sz w:val="24"/>
          <w:szCs w:val="24"/>
          <w:lang w:eastAsia="pt-BR"/>
        </w:rPr>
        <w:t>, no caso de atleta</w:t>
      </w:r>
      <w:r w:rsidR="00464C70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D824AB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ou técnico </w:t>
      </w:r>
      <w:r w:rsidR="00464C70" w:rsidRPr="00297F77">
        <w:rPr>
          <w:rFonts w:eastAsia="Times New Roman" w:cstheme="minorHAnsi"/>
          <w:color w:val="000000"/>
          <w:sz w:val="24"/>
          <w:szCs w:val="24"/>
          <w:lang w:eastAsia="pt-BR"/>
        </w:rPr>
        <w:t>consagrado</w:t>
      </w:r>
      <w:r w:rsidR="00D74A00" w:rsidRPr="00297F77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F718E1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comprovação </w:t>
      </w:r>
      <w:r w:rsidR="00464C70" w:rsidRPr="00297F77">
        <w:rPr>
          <w:rFonts w:eastAsia="Times New Roman" w:cstheme="minorHAnsi"/>
          <w:color w:val="000000"/>
          <w:sz w:val="24"/>
          <w:szCs w:val="24"/>
          <w:lang w:eastAsia="pt-BR"/>
        </w:rPr>
        <w:t>dos títulos conquistados.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" w:name="art3"/>
      <w:bookmarkEnd w:id="2"/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3º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 O emprego de </w:t>
      </w:r>
      <w:r w:rsidR="001209C6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Técnico </w:t>
      </w:r>
      <w:r w:rsidR="00A64163" w:rsidRPr="00297F77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r w:rsidR="001209C6" w:rsidRPr="00297F77">
        <w:rPr>
          <w:rFonts w:eastAsia="Times New Roman" w:cstheme="minorHAnsi"/>
          <w:color w:val="000000"/>
          <w:sz w:val="24"/>
          <w:szCs w:val="24"/>
          <w:lang w:eastAsia="pt-BR"/>
        </w:rPr>
        <w:t>sportivo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passa a integrar o Anexo V da </w:t>
      </w:r>
      <w:hyperlink r:id="rId10" w:anchor="anev" w:history="1">
        <w:r w:rsidRPr="00297F77">
          <w:rPr>
            <w:rFonts w:eastAsia="Times New Roman" w:cstheme="minorHAnsi"/>
            <w:color w:val="000000"/>
            <w:sz w:val="24"/>
            <w:szCs w:val="24"/>
            <w:lang w:eastAsia="pt-BR"/>
          </w:rPr>
          <w:t>Lei Municipal nº 6.251, de 19 de abril de 2.005</w:t>
        </w:r>
      </w:hyperlink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, com a seguinte descrição sumária: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“</w:t>
      </w:r>
      <w:r w:rsidR="00A56C2C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Ensinar   os   princípios   e   regras   técnicas   de   atividades   desportivas, orientando a prática dessas atividades; </w:t>
      </w:r>
      <w:r w:rsidR="00CE43A9" w:rsidRPr="00297F77">
        <w:rPr>
          <w:rFonts w:eastAsia="Times New Roman" w:cstheme="minorHAnsi"/>
          <w:color w:val="000000"/>
          <w:sz w:val="24"/>
          <w:szCs w:val="24"/>
          <w:lang w:eastAsia="pt-BR"/>
        </w:rPr>
        <w:t>t</w:t>
      </w:r>
      <w:r w:rsidR="00A56C2C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reinar atletas nas técnicas de diversos jogos e outros esportes; </w:t>
      </w:r>
      <w:r w:rsidR="00CE43A9" w:rsidRPr="00297F77">
        <w:rPr>
          <w:rFonts w:eastAsia="Times New Roman" w:cstheme="minorHAnsi"/>
          <w:color w:val="000000"/>
          <w:sz w:val="24"/>
          <w:szCs w:val="24"/>
          <w:lang w:eastAsia="pt-BR"/>
        </w:rPr>
        <w:t>i</w:t>
      </w:r>
      <w:r w:rsidR="00A56C2C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nstruir   atletas   sobre   os   princípios   e   regras   inerentes   a   cada   uma   das modalidades esportivas; </w:t>
      </w:r>
      <w:r w:rsidR="00CE43A9" w:rsidRPr="00297F77"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="00A56C2C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ncarregar-se do preparo físico dos atletas; </w:t>
      </w:r>
      <w:r w:rsidR="00CE43A9" w:rsidRPr="00297F77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="00A56C2C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companhar e supervisionar as práticas desportivas; </w:t>
      </w:r>
      <w:r w:rsidR="00CE43A9" w:rsidRPr="00297F77">
        <w:rPr>
          <w:rFonts w:eastAsia="Times New Roman" w:cstheme="minorHAnsi"/>
          <w:color w:val="000000"/>
          <w:sz w:val="24"/>
          <w:szCs w:val="24"/>
          <w:lang w:eastAsia="pt-BR"/>
        </w:rPr>
        <w:t>u</w:t>
      </w:r>
      <w:r w:rsidR="00A56C2C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tilizar recursos de </w:t>
      </w:r>
      <w:r w:rsidR="00CE43A9" w:rsidRPr="00297F77">
        <w:rPr>
          <w:rFonts w:eastAsia="Times New Roman" w:cstheme="minorHAnsi"/>
          <w:color w:val="000000"/>
          <w:sz w:val="24"/>
          <w:szCs w:val="24"/>
          <w:lang w:eastAsia="pt-BR"/>
        </w:rPr>
        <w:t>i</w:t>
      </w:r>
      <w:r w:rsidR="00A56C2C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nformática; </w:t>
      </w:r>
      <w:r w:rsidR="00CE43A9" w:rsidRPr="00297F77"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="00A56C2C" w:rsidRPr="00297F77">
        <w:rPr>
          <w:rFonts w:eastAsia="Times New Roman" w:cstheme="minorHAnsi"/>
          <w:color w:val="000000"/>
          <w:sz w:val="24"/>
          <w:szCs w:val="24"/>
          <w:lang w:eastAsia="pt-BR"/>
        </w:rPr>
        <w:t>xecutar   outras   tarefas   de   mesma   natureza   e   nível   de   complexidade associadas ao ambiente organizacional.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”</w:t>
      </w:r>
    </w:p>
    <w:p w:rsidR="00B35F97" w:rsidRPr="00297F77" w:rsidRDefault="00B35F97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" w:name="art4"/>
      <w:bookmarkEnd w:id="3"/>
    </w:p>
    <w:p w:rsidR="00B35F97" w:rsidRPr="00297F77" w:rsidRDefault="00B35F97" w:rsidP="00297F77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4º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Anexo I desta Lei estabelece a tabela de vencimentos do emprego de </w:t>
      </w:r>
      <w:r w:rsidR="006F0EFA" w:rsidRPr="00297F77">
        <w:rPr>
          <w:rFonts w:eastAsia="Times New Roman" w:cstheme="minorHAnsi"/>
          <w:color w:val="000000"/>
          <w:sz w:val="24"/>
          <w:szCs w:val="24"/>
          <w:lang w:eastAsia="pt-BR"/>
        </w:rPr>
        <w:t>Técnico Desportivo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que passa a integrar o Anexo IX da </w:t>
      </w:r>
      <w:hyperlink r:id="rId11" w:history="1">
        <w:r w:rsidRPr="00297F77">
          <w:rPr>
            <w:rFonts w:eastAsia="Times New Roman" w:cstheme="minorHAnsi"/>
            <w:color w:val="000000"/>
            <w:sz w:val="24"/>
            <w:szCs w:val="24"/>
            <w:lang w:eastAsia="pt-BR"/>
          </w:rPr>
          <w:t>Lei Municipal nº 6.251, de 19 de abril de 2.005</w:t>
        </w:r>
      </w:hyperlink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AE5737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DA4ED5" w:rsidRPr="00297F77" w:rsidRDefault="00DA4ED5" w:rsidP="00297F77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Art. </w:t>
      </w:r>
      <w:r w:rsidR="00B474A4"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5</w:t>
      </w: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art. 2º da Lei nº 5.614, de 11 de maio de 2001, passa a vigorar acrescido do inciso VI, com a seguinte redação:</w:t>
      </w:r>
    </w:p>
    <w:p w:rsidR="00DA4ED5" w:rsidRPr="00297F77" w:rsidRDefault="00DA4ED5" w:rsidP="00297F77">
      <w:pPr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A4ED5" w:rsidRPr="00297F77" w:rsidRDefault="00DA4ED5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 xml:space="preserve">“VI – contratação de servidores para a área do </w:t>
      </w:r>
      <w:r w:rsidR="00C77340" w:rsidRPr="00297F77">
        <w:rPr>
          <w:rFonts w:eastAsia="Times New Roman" w:cstheme="minorHAnsi"/>
          <w:color w:val="000000"/>
          <w:sz w:val="24"/>
          <w:szCs w:val="24"/>
          <w:lang w:eastAsia="pt-BR"/>
        </w:rPr>
        <w:t>desporto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, em caso de eventos oficiais.”</w:t>
      </w:r>
    </w:p>
    <w:p w:rsidR="00A12769" w:rsidRPr="00297F77" w:rsidRDefault="00A12769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6F0EFA" w:rsidRPr="00297F77" w:rsidRDefault="00DA4ED5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="006F0EFA"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Art. </w:t>
      </w:r>
      <w:r w:rsidR="00A12769"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6</w:t>
      </w:r>
      <w:r w:rsidR="006F0EFA"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º</w:t>
      </w:r>
      <w:r w:rsidR="006F0EFA"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 As despesas decorrentes da execução desta Lei correrão por conta das dotações próprias constantes do orçamento vigente, suplementadas, se necessário.</w:t>
      </w:r>
    </w:p>
    <w:p w:rsidR="006F0EFA" w:rsidRPr="00297F77" w:rsidRDefault="006F0EFA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6F0EFA" w:rsidRPr="00297F77" w:rsidRDefault="006F0EFA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Art. </w:t>
      </w:r>
      <w:r w:rsidR="00A12769"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7</w:t>
      </w: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 Esta lei entra em vigor na data de sua publicação, revogadas as disposições em contrário.</w:t>
      </w:r>
    </w:p>
    <w:bookmarkEnd w:id="0"/>
    <w:p w:rsidR="00DA4ED5" w:rsidRPr="00297F77" w:rsidRDefault="00DA4ED5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1E43D4" w:rsidRPr="00297F77" w:rsidRDefault="001E43D4" w:rsidP="00297F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97F77">
        <w:rPr>
          <w:rFonts w:cstheme="minorHAnsi"/>
          <w:b/>
          <w:sz w:val="24"/>
          <w:szCs w:val="24"/>
        </w:rPr>
        <w:t>PREFEITURA DO MUNICÍPIO DE ARARAQUARA</w:t>
      </w:r>
      <w:r w:rsidRPr="00297F77">
        <w:rPr>
          <w:rFonts w:cstheme="minorHAnsi"/>
          <w:sz w:val="24"/>
          <w:szCs w:val="24"/>
        </w:rPr>
        <w:t>, 13 (treze) de julho de 2015 (dois mil e quinze).</w:t>
      </w:r>
    </w:p>
    <w:p w:rsidR="001E43D4" w:rsidRPr="00297F77" w:rsidRDefault="001E43D4" w:rsidP="00297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3D4" w:rsidRPr="00297F77" w:rsidRDefault="001E43D4" w:rsidP="00297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3D4" w:rsidRPr="00297F77" w:rsidRDefault="001E43D4" w:rsidP="00297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3D4" w:rsidRPr="00297F77" w:rsidRDefault="001E43D4" w:rsidP="00297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3D4" w:rsidRPr="00297F77" w:rsidRDefault="001E43D4" w:rsidP="00297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3D4" w:rsidRPr="00297F77" w:rsidRDefault="001E43D4" w:rsidP="00297F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297F77">
        <w:rPr>
          <w:rFonts w:cstheme="minorHAnsi"/>
          <w:b/>
          <w:sz w:val="24"/>
          <w:szCs w:val="24"/>
        </w:rPr>
        <w:t>MARCELO FORTES</w:t>
      </w:r>
      <w:proofErr w:type="gramEnd"/>
      <w:r w:rsidRPr="00297F77">
        <w:rPr>
          <w:rFonts w:cstheme="minorHAnsi"/>
          <w:b/>
          <w:sz w:val="24"/>
          <w:szCs w:val="24"/>
        </w:rPr>
        <w:t xml:space="preserve"> BARBIERI</w:t>
      </w:r>
    </w:p>
    <w:p w:rsidR="001E43D4" w:rsidRPr="00297F77" w:rsidRDefault="001E43D4" w:rsidP="00297F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Prefeito Municipal</w:t>
      </w:r>
    </w:p>
    <w:p w:rsidR="00907CC6" w:rsidRDefault="00907CC6" w:rsidP="00297F77">
      <w:pPr>
        <w:spacing w:after="0" w:line="240" w:lineRule="auto"/>
        <w:rPr>
          <w:rFonts w:cstheme="minorHAnsi"/>
          <w:sz w:val="24"/>
          <w:szCs w:val="24"/>
        </w:rPr>
      </w:pPr>
    </w:p>
    <w:p w:rsidR="007033D8" w:rsidRDefault="007033D8" w:rsidP="00297F77">
      <w:pPr>
        <w:spacing w:after="0" w:line="240" w:lineRule="auto"/>
        <w:rPr>
          <w:rFonts w:cstheme="minorHAnsi"/>
          <w:sz w:val="24"/>
          <w:szCs w:val="24"/>
        </w:rPr>
      </w:pPr>
    </w:p>
    <w:p w:rsidR="007033D8" w:rsidRPr="00297F77" w:rsidRDefault="007033D8" w:rsidP="00297F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7644765</wp:posOffset>
            </wp:positionV>
            <wp:extent cx="2286000" cy="571500"/>
            <wp:effectExtent l="19050" t="0" r="0" b="0"/>
            <wp:wrapNone/>
            <wp:docPr id="18" name="Imagem 18" descr="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ix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0"/>
                      <a:grayscl/>
                      <a:biLevel thresh="50000"/>
                    </a:blip>
                    <a:srcRect t="16016" r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33D8" w:rsidRPr="00297F77" w:rsidSect="00A56C2C">
      <w:headerReference w:type="default" r:id="rId13"/>
      <w:pgSz w:w="11906" w:h="16838"/>
      <w:pgMar w:top="2410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00" w:rsidRDefault="002B3D00" w:rsidP="00F6175E">
      <w:pPr>
        <w:spacing w:after="0" w:line="240" w:lineRule="auto"/>
      </w:pPr>
      <w:r>
        <w:separator/>
      </w:r>
    </w:p>
  </w:endnote>
  <w:endnote w:type="continuationSeparator" w:id="0">
    <w:p w:rsidR="002B3D00" w:rsidRDefault="002B3D00" w:rsidP="00F6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00" w:rsidRDefault="002B3D00" w:rsidP="00F6175E">
      <w:pPr>
        <w:spacing w:after="0" w:line="240" w:lineRule="auto"/>
      </w:pPr>
      <w:r>
        <w:separator/>
      </w:r>
    </w:p>
  </w:footnote>
  <w:footnote w:type="continuationSeparator" w:id="0">
    <w:p w:rsidR="002B3D00" w:rsidRDefault="002B3D00" w:rsidP="00F6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89" w:rsidRDefault="002B3D0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171468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17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16F"/>
    <w:rsid w:val="000511D2"/>
    <w:rsid w:val="00056480"/>
    <w:rsid w:val="000847EB"/>
    <w:rsid w:val="00085FE0"/>
    <w:rsid w:val="000C2395"/>
    <w:rsid w:val="000D2D2E"/>
    <w:rsid w:val="001040ED"/>
    <w:rsid w:val="001209C6"/>
    <w:rsid w:val="001A79FB"/>
    <w:rsid w:val="001E43D4"/>
    <w:rsid w:val="00226448"/>
    <w:rsid w:val="00244AC1"/>
    <w:rsid w:val="00283747"/>
    <w:rsid w:val="0029516F"/>
    <w:rsid w:val="00297F77"/>
    <w:rsid w:val="002B3D00"/>
    <w:rsid w:val="002B630A"/>
    <w:rsid w:val="002D0791"/>
    <w:rsid w:val="002E101D"/>
    <w:rsid w:val="002F0EA4"/>
    <w:rsid w:val="0032761F"/>
    <w:rsid w:val="003D40A6"/>
    <w:rsid w:val="00464C70"/>
    <w:rsid w:val="004A726F"/>
    <w:rsid w:val="00523399"/>
    <w:rsid w:val="005455D1"/>
    <w:rsid w:val="006823DF"/>
    <w:rsid w:val="006F0EFA"/>
    <w:rsid w:val="006F33F0"/>
    <w:rsid w:val="00700C5E"/>
    <w:rsid w:val="007033D8"/>
    <w:rsid w:val="00735CC3"/>
    <w:rsid w:val="00743926"/>
    <w:rsid w:val="007512B6"/>
    <w:rsid w:val="007C6C57"/>
    <w:rsid w:val="00903564"/>
    <w:rsid w:val="00907CC6"/>
    <w:rsid w:val="009D29B4"/>
    <w:rsid w:val="00A111D4"/>
    <w:rsid w:val="00A12769"/>
    <w:rsid w:val="00A1445A"/>
    <w:rsid w:val="00A36EF4"/>
    <w:rsid w:val="00A56C2C"/>
    <w:rsid w:val="00A64163"/>
    <w:rsid w:val="00AD721E"/>
    <w:rsid w:val="00AE46DD"/>
    <w:rsid w:val="00AE5737"/>
    <w:rsid w:val="00B35F97"/>
    <w:rsid w:val="00B474A4"/>
    <w:rsid w:val="00B9188F"/>
    <w:rsid w:val="00BC4EBF"/>
    <w:rsid w:val="00C30D29"/>
    <w:rsid w:val="00C377F3"/>
    <w:rsid w:val="00C43A75"/>
    <w:rsid w:val="00C53173"/>
    <w:rsid w:val="00C77340"/>
    <w:rsid w:val="00C90687"/>
    <w:rsid w:val="00CB6CC6"/>
    <w:rsid w:val="00CD3DC0"/>
    <w:rsid w:val="00CE43A9"/>
    <w:rsid w:val="00D74A00"/>
    <w:rsid w:val="00D824AB"/>
    <w:rsid w:val="00DA4ED5"/>
    <w:rsid w:val="00DF7F89"/>
    <w:rsid w:val="00E00CCF"/>
    <w:rsid w:val="00E40791"/>
    <w:rsid w:val="00E62D7E"/>
    <w:rsid w:val="00F6175E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</w:style>
  <w:style w:type="paragraph" w:styleId="Ttulo2">
    <w:name w:val="heading 2"/>
    <w:basedOn w:val="Normal"/>
    <w:next w:val="Normal"/>
    <w:link w:val="Ttulo2Char"/>
    <w:qFormat/>
    <w:rsid w:val="00F6175E"/>
    <w:pPr>
      <w:keepNext/>
      <w:numPr>
        <w:ilvl w:val="1"/>
        <w:numId w:val="1"/>
      </w:numPr>
      <w:suppressAutoHyphens/>
      <w:spacing w:after="0" w:line="240" w:lineRule="auto"/>
      <w:ind w:left="-1701" w:firstLine="0"/>
      <w:outlineLvl w:val="1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9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951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07CC6"/>
  </w:style>
  <w:style w:type="character" w:styleId="Hyperlink">
    <w:name w:val="Hyperlink"/>
    <w:basedOn w:val="Fontepargpadro"/>
    <w:uiPriority w:val="99"/>
    <w:semiHidden/>
    <w:unhideWhenUsed/>
    <w:rsid w:val="00907CC6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6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175E"/>
  </w:style>
  <w:style w:type="paragraph" w:styleId="Rodap">
    <w:name w:val="footer"/>
    <w:basedOn w:val="Normal"/>
    <w:link w:val="RodapChar"/>
    <w:uiPriority w:val="99"/>
    <w:unhideWhenUsed/>
    <w:rsid w:val="00F6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75E"/>
  </w:style>
  <w:style w:type="character" w:customStyle="1" w:styleId="Ttulo2Char">
    <w:name w:val="Título 2 Char"/>
    <w:basedOn w:val="Fontepargpadro"/>
    <w:link w:val="Ttulo2"/>
    <w:rsid w:val="00F6175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175E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17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unhideWhenUsed/>
    <w:rsid w:val="00F6175E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17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-arq.sp.gov.br/Siave/documento?sigla=lo&amp;numero=625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amver\leimun\0625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ara-arq.sp.gov.br/Siave/documento?sigla=lo&amp;numero=6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-arq.sp.gov.br/Siave/documento?sigla=lo&amp;numero=62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rcutiggi</dc:creator>
  <cp:lastModifiedBy>Daniel L. O. Mattosinho</cp:lastModifiedBy>
  <cp:revision>6</cp:revision>
  <cp:lastPrinted>2015-07-13T21:14:00Z</cp:lastPrinted>
  <dcterms:created xsi:type="dcterms:W3CDTF">2015-07-13T20:02:00Z</dcterms:created>
  <dcterms:modified xsi:type="dcterms:W3CDTF">2015-07-14T18:10:00Z</dcterms:modified>
</cp:coreProperties>
</file>