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5D" w:rsidRDefault="00752B5D">
      <w:bookmarkStart w:id="0" w:name="_GoBack"/>
      <w:bookmarkEnd w:id="0"/>
    </w:p>
    <w:tbl>
      <w:tblPr>
        <w:tblStyle w:val="Tabelacomgrade"/>
        <w:tblW w:w="743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2126"/>
        <w:gridCol w:w="630"/>
      </w:tblGrid>
      <w:tr w:rsidR="00820361" w:rsidTr="00C207D2">
        <w:tc>
          <w:tcPr>
            <w:tcW w:w="4678" w:type="dxa"/>
          </w:tcPr>
          <w:p w:rsidR="00820361" w:rsidRDefault="00820361" w:rsidP="00C207D2">
            <w:pPr>
              <w:ind w:left="-108" w:right="-108"/>
              <w:jc w:val="center"/>
              <w:rPr>
                <w:b/>
                <w:bCs/>
                <w:sz w:val="32"/>
                <w:szCs w:val="32"/>
              </w:rPr>
            </w:pPr>
            <w:r>
              <w:rPr>
                <w:b/>
                <w:bCs/>
                <w:sz w:val="32"/>
                <w:szCs w:val="32"/>
              </w:rPr>
              <w:t>PROJETO DE RESOLUÇÃO Nº</w:t>
            </w:r>
            <w:proofErr w:type="gramStart"/>
            <w:r>
              <w:rPr>
                <w:b/>
                <w:bCs/>
                <w:sz w:val="32"/>
                <w:szCs w:val="32"/>
              </w:rPr>
              <w:t xml:space="preserve">  </w:t>
            </w:r>
          </w:p>
        </w:tc>
        <w:tc>
          <w:tcPr>
            <w:tcW w:w="2126" w:type="dxa"/>
          </w:tcPr>
          <w:p w:rsidR="00820361" w:rsidRDefault="00F532CE" w:rsidP="00C207D2">
            <w:pPr>
              <w:ind w:left="-58" w:right="-108"/>
              <w:jc w:val="center"/>
              <w:rPr>
                <w:b/>
                <w:bCs/>
                <w:sz w:val="32"/>
                <w:szCs w:val="32"/>
              </w:rPr>
            </w:pPr>
            <w:proofErr w:type="gramEnd"/>
            <w:r>
              <w:rPr>
                <w:b/>
                <w:bCs/>
                <w:sz w:val="32"/>
                <w:szCs w:val="32"/>
              </w:rPr>
              <w:t>006</w:t>
            </w:r>
          </w:p>
        </w:tc>
        <w:tc>
          <w:tcPr>
            <w:tcW w:w="630" w:type="dxa"/>
          </w:tcPr>
          <w:p w:rsidR="00820361" w:rsidRDefault="00820361" w:rsidP="00C207D2">
            <w:pPr>
              <w:ind w:right="-249"/>
              <w:rPr>
                <w:b/>
                <w:bCs/>
                <w:sz w:val="32"/>
                <w:szCs w:val="32"/>
              </w:rPr>
            </w:pPr>
            <w:r>
              <w:rPr>
                <w:b/>
                <w:bCs/>
                <w:sz w:val="32"/>
                <w:szCs w:val="32"/>
              </w:rPr>
              <w:t>/</w:t>
            </w:r>
            <w:r w:rsidR="00185C90">
              <w:rPr>
                <w:b/>
                <w:bCs/>
                <w:sz w:val="32"/>
                <w:szCs w:val="32"/>
              </w:rPr>
              <w:t>1</w:t>
            </w:r>
            <w:r w:rsidR="00664FA7">
              <w:rPr>
                <w:b/>
                <w:bCs/>
                <w:sz w:val="32"/>
                <w:szCs w:val="32"/>
              </w:rPr>
              <w:t>5</w:t>
            </w:r>
          </w:p>
        </w:tc>
      </w:tr>
    </w:tbl>
    <w:p w:rsidR="00334DB4" w:rsidRPr="00EA4B38" w:rsidRDefault="00334DB4" w:rsidP="00334DB4">
      <w:pPr>
        <w:ind w:left="3686"/>
        <w:rPr>
          <w:rFonts w:asciiTheme="minorHAnsi" w:hAnsiTheme="minorHAnsi" w:cs="Arial"/>
          <w:sz w:val="24"/>
          <w:szCs w:val="24"/>
        </w:rPr>
      </w:pPr>
    </w:p>
    <w:p w:rsidR="00334DB4" w:rsidRPr="00EA4B38" w:rsidRDefault="00334DB4" w:rsidP="00334DB4">
      <w:pPr>
        <w:ind w:left="3686"/>
        <w:rPr>
          <w:rFonts w:asciiTheme="minorHAnsi" w:hAnsiTheme="minorHAnsi" w:cs="Arial"/>
          <w:sz w:val="24"/>
          <w:szCs w:val="24"/>
        </w:rPr>
      </w:pPr>
    </w:p>
    <w:p w:rsidR="00006DC3" w:rsidRPr="00EA4B38" w:rsidRDefault="00BA5679" w:rsidP="00334DB4">
      <w:pPr>
        <w:ind w:left="3686"/>
        <w:jc w:val="both"/>
        <w:rPr>
          <w:rFonts w:asciiTheme="minorHAnsi" w:hAnsiTheme="minorHAnsi" w:cs="Arial"/>
          <w:sz w:val="22"/>
          <w:szCs w:val="22"/>
        </w:rPr>
      </w:pPr>
      <w:r w:rsidRPr="00EA4B38">
        <w:rPr>
          <w:rFonts w:asciiTheme="minorHAnsi" w:hAnsiTheme="minorHAnsi" w:cs="Arial"/>
          <w:sz w:val="22"/>
          <w:szCs w:val="22"/>
        </w:rPr>
        <w:t>Cria Comissão Especial de Estudos – CEE, denominada “Escravidão em Araraquara”</w:t>
      </w:r>
      <w:r w:rsidR="00334DB4" w:rsidRPr="00EA4B38">
        <w:rPr>
          <w:rFonts w:asciiTheme="minorHAnsi" w:hAnsiTheme="minorHAnsi" w:cs="Arial"/>
          <w:sz w:val="22"/>
          <w:szCs w:val="22"/>
        </w:rPr>
        <w:t>, com o objetivo de efetuar levantamento do arquivo histórico sobre o período da escravidão em Araraquara e região</w:t>
      </w:r>
      <w:r w:rsidRPr="00EA4B38">
        <w:rPr>
          <w:rFonts w:asciiTheme="minorHAnsi" w:hAnsiTheme="minorHAnsi" w:cs="Arial"/>
          <w:sz w:val="22"/>
          <w:szCs w:val="22"/>
        </w:rPr>
        <w:t>.</w:t>
      </w:r>
      <w:r w:rsidR="00664FA7" w:rsidRPr="00EA4B38">
        <w:rPr>
          <w:rFonts w:asciiTheme="minorHAnsi" w:hAnsiTheme="minorHAnsi" w:cs="Arial"/>
          <w:sz w:val="22"/>
          <w:szCs w:val="22"/>
        </w:rPr>
        <w:t xml:space="preserve"> </w:t>
      </w:r>
    </w:p>
    <w:p w:rsidR="00006DC3" w:rsidRPr="00EA4B38" w:rsidRDefault="00006DC3" w:rsidP="00334DB4">
      <w:pPr>
        <w:ind w:left="567"/>
        <w:jc w:val="both"/>
        <w:rPr>
          <w:rFonts w:asciiTheme="minorHAnsi" w:hAnsiTheme="minorHAnsi" w:cs="Arial"/>
          <w:sz w:val="24"/>
          <w:szCs w:val="24"/>
        </w:rPr>
      </w:pPr>
      <w:r w:rsidRPr="00EA4B38">
        <w:rPr>
          <w:rFonts w:asciiTheme="minorHAnsi" w:hAnsiTheme="minorHAnsi" w:cs="Arial"/>
          <w:sz w:val="24"/>
          <w:szCs w:val="24"/>
        </w:rPr>
        <w:tab/>
      </w:r>
    </w:p>
    <w:p w:rsidR="009A117A" w:rsidRPr="00EA4B38" w:rsidRDefault="00006DC3" w:rsidP="00334DB4">
      <w:pPr>
        <w:jc w:val="both"/>
        <w:rPr>
          <w:rFonts w:asciiTheme="minorHAnsi" w:hAnsiTheme="minorHAnsi" w:cs="Arial"/>
          <w:sz w:val="24"/>
          <w:szCs w:val="24"/>
        </w:rPr>
      </w:pPr>
      <w:r w:rsidRPr="00EA4B38">
        <w:rPr>
          <w:rFonts w:asciiTheme="minorHAnsi" w:hAnsiTheme="minorHAnsi" w:cs="Arial"/>
          <w:b/>
          <w:bCs/>
          <w:sz w:val="24"/>
          <w:szCs w:val="24"/>
        </w:rPr>
        <w:tab/>
      </w:r>
    </w:p>
    <w:p w:rsidR="009A117A" w:rsidRPr="00EA4B38" w:rsidRDefault="009A117A" w:rsidP="00334DB4">
      <w:pPr>
        <w:jc w:val="both"/>
        <w:rPr>
          <w:rFonts w:asciiTheme="minorHAnsi" w:hAnsiTheme="minorHAnsi" w:cs="Arial"/>
          <w:sz w:val="24"/>
          <w:szCs w:val="24"/>
        </w:rPr>
      </w:pPr>
      <w:r w:rsidRPr="00EA4B38">
        <w:rPr>
          <w:rFonts w:asciiTheme="minorHAnsi" w:hAnsiTheme="minorHAnsi" w:cs="Arial"/>
          <w:b/>
          <w:bCs/>
          <w:sz w:val="24"/>
          <w:szCs w:val="24"/>
        </w:rPr>
        <w:t xml:space="preserve">                         </w:t>
      </w:r>
      <w:r w:rsidRPr="00EA4B38">
        <w:rPr>
          <w:rFonts w:asciiTheme="minorHAnsi" w:hAnsiTheme="minorHAnsi" w:cs="Arial"/>
          <w:b/>
          <w:bCs/>
          <w:sz w:val="24"/>
          <w:szCs w:val="24"/>
        </w:rPr>
        <w:tab/>
      </w:r>
      <w:r w:rsidRPr="00EA4B38">
        <w:rPr>
          <w:rFonts w:asciiTheme="minorHAnsi" w:hAnsiTheme="minorHAnsi" w:cs="Arial"/>
          <w:bCs/>
          <w:sz w:val="24"/>
          <w:szCs w:val="24"/>
        </w:rPr>
        <w:t>Art. 1º</w:t>
      </w:r>
      <w:r w:rsidRPr="00EA4B38">
        <w:rPr>
          <w:rFonts w:asciiTheme="minorHAnsi" w:hAnsiTheme="minorHAnsi" w:cs="Arial"/>
          <w:sz w:val="24"/>
          <w:szCs w:val="24"/>
        </w:rPr>
        <w:t xml:space="preserve"> </w:t>
      </w:r>
      <w:r w:rsidR="008D40A2" w:rsidRPr="00EA4B38">
        <w:rPr>
          <w:rFonts w:asciiTheme="minorHAnsi" w:hAnsiTheme="minorHAnsi" w:cs="Arial"/>
          <w:sz w:val="24"/>
          <w:szCs w:val="24"/>
        </w:rPr>
        <w:t>Nos termos do a</w:t>
      </w:r>
      <w:r w:rsidR="000F4F5A">
        <w:rPr>
          <w:rFonts w:asciiTheme="minorHAnsi" w:hAnsiTheme="minorHAnsi" w:cs="Arial"/>
          <w:sz w:val="24"/>
          <w:szCs w:val="24"/>
        </w:rPr>
        <w:t>rtigo 114 do Regimento Interno</w:t>
      </w:r>
      <w:proofErr w:type="gramStart"/>
      <w:r w:rsidR="000F4F5A">
        <w:rPr>
          <w:rFonts w:asciiTheme="minorHAnsi" w:hAnsiTheme="minorHAnsi" w:cs="Arial"/>
          <w:sz w:val="24"/>
          <w:szCs w:val="24"/>
        </w:rPr>
        <w:t xml:space="preserve">, </w:t>
      </w:r>
      <w:r w:rsidR="008D40A2" w:rsidRPr="00EA4B38">
        <w:rPr>
          <w:rFonts w:asciiTheme="minorHAnsi" w:hAnsiTheme="minorHAnsi" w:cs="Arial"/>
          <w:sz w:val="24"/>
          <w:szCs w:val="24"/>
        </w:rPr>
        <w:t>fica</w:t>
      </w:r>
      <w:proofErr w:type="gramEnd"/>
      <w:r w:rsidR="008D40A2" w:rsidRPr="00EA4B38">
        <w:rPr>
          <w:rFonts w:asciiTheme="minorHAnsi" w:hAnsiTheme="minorHAnsi" w:cs="Arial"/>
          <w:sz w:val="24"/>
          <w:szCs w:val="24"/>
        </w:rPr>
        <w:t xml:space="preserve"> </w:t>
      </w:r>
      <w:r w:rsidR="004C22C1" w:rsidRPr="00EA4B38">
        <w:rPr>
          <w:rFonts w:asciiTheme="minorHAnsi" w:hAnsiTheme="minorHAnsi" w:cs="Arial"/>
          <w:sz w:val="24"/>
          <w:szCs w:val="24"/>
        </w:rPr>
        <w:t>criada uma</w:t>
      </w:r>
      <w:r w:rsidR="008D40A2" w:rsidRPr="00EA4B38">
        <w:rPr>
          <w:rFonts w:asciiTheme="minorHAnsi" w:hAnsiTheme="minorHAnsi" w:cs="Arial"/>
          <w:sz w:val="24"/>
          <w:szCs w:val="24"/>
        </w:rPr>
        <w:t xml:space="preserve"> Comissão Especial de Estudos – CEE</w:t>
      </w:r>
      <w:r w:rsidR="00334DB4" w:rsidRPr="00EA4B38">
        <w:rPr>
          <w:rFonts w:asciiTheme="minorHAnsi" w:hAnsiTheme="minorHAnsi" w:cs="Arial"/>
          <w:sz w:val="24"/>
          <w:szCs w:val="24"/>
        </w:rPr>
        <w:t>,</w:t>
      </w:r>
      <w:r w:rsidRPr="00EA4B38">
        <w:rPr>
          <w:rFonts w:asciiTheme="minorHAnsi" w:hAnsiTheme="minorHAnsi" w:cs="Arial"/>
          <w:sz w:val="24"/>
          <w:szCs w:val="24"/>
        </w:rPr>
        <w:t xml:space="preserve"> </w:t>
      </w:r>
      <w:r w:rsidR="00664FA7" w:rsidRPr="00EA4B38">
        <w:rPr>
          <w:rFonts w:asciiTheme="minorHAnsi" w:hAnsiTheme="minorHAnsi" w:cs="Arial"/>
          <w:sz w:val="24"/>
          <w:szCs w:val="24"/>
        </w:rPr>
        <w:t xml:space="preserve">denominada </w:t>
      </w:r>
      <w:r w:rsidR="000F4F5A">
        <w:rPr>
          <w:rFonts w:asciiTheme="minorHAnsi" w:hAnsiTheme="minorHAnsi" w:cs="Arial"/>
          <w:sz w:val="24"/>
          <w:szCs w:val="24"/>
        </w:rPr>
        <w:t>“</w:t>
      </w:r>
      <w:r w:rsidR="00BA5679" w:rsidRPr="00EA4B38">
        <w:rPr>
          <w:rFonts w:asciiTheme="minorHAnsi" w:hAnsiTheme="minorHAnsi" w:cs="Arial"/>
          <w:sz w:val="24"/>
          <w:szCs w:val="24"/>
        </w:rPr>
        <w:t>Escravidão em Araraquara</w:t>
      </w:r>
      <w:r w:rsidR="00664FA7" w:rsidRPr="00EA4B38">
        <w:rPr>
          <w:rFonts w:asciiTheme="minorHAnsi" w:hAnsiTheme="minorHAnsi" w:cs="Arial"/>
          <w:sz w:val="24"/>
          <w:szCs w:val="24"/>
        </w:rPr>
        <w:t>”</w:t>
      </w:r>
      <w:r w:rsidR="00334DB4" w:rsidRPr="00EA4B38">
        <w:rPr>
          <w:rFonts w:asciiTheme="minorHAnsi" w:hAnsiTheme="minorHAnsi" w:cs="Arial"/>
          <w:sz w:val="24"/>
          <w:szCs w:val="24"/>
        </w:rPr>
        <w:t>,</w:t>
      </w:r>
      <w:r w:rsidR="00664FA7" w:rsidRPr="00EA4B38">
        <w:rPr>
          <w:rFonts w:asciiTheme="minorHAnsi" w:hAnsiTheme="minorHAnsi" w:cs="Arial"/>
          <w:sz w:val="24"/>
          <w:szCs w:val="24"/>
        </w:rPr>
        <w:t xml:space="preserve"> com o objetivo de </w:t>
      </w:r>
      <w:r w:rsidR="00BA5679" w:rsidRPr="00EA4B38">
        <w:rPr>
          <w:rFonts w:asciiTheme="minorHAnsi" w:hAnsiTheme="minorHAnsi" w:cs="Arial"/>
          <w:sz w:val="24"/>
          <w:szCs w:val="24"/>
        </w:rPr>
        <w:t>efetuar levantamento do arquivo histórico sobre o período da esc</w:t>
      </w:r>
      <w:r w:rsidR="00334DB4" w:rsidRPr="00EA4B38">
        <w:rPr>
          <w:rFonts w:asciiTheme="minorHAnsi" w:hAnsiTheme="minorHAnsi" w:cs="Arial"/>
          <w:sz w:val="24"/>
          <w:szCs w:val="24"/>
        </w:rPr>
        <w:t>ravidão em Araraquara e região.</w:t>
      </w:r>
    </w:p>
    <w:p w:rsidR="00664FA7" w:rsidRPr="00EA4B38" w:rsidRDefault="00664FA7" w:rsidP="00334DB4">
      <w:pPr>
        <w:jc w:val="both"/>
        <w:rPr>
          <w:rFonts w:asciiTheme="minorHAnsi" w:hAnsiTheme="minorHAnsi" w:cs="Arial"/>
          <w:sz w:val="24"/>
          <w:szCs w:val="24"/>
        </w:rPr>
      </w:pPr>
    </w:p>
    <w:p w:rsidR="009A117A" w:rsidRPr="00EA4B38" w:rsidRDefault="00210945" w:rsidP="00334DB4">
      <w:pPr>
        <w:ind w:firstLine="3402"/>
        <w:jc w:val="both"/>
        <w:rPr>
          <w:rFonts w:asciiTheme="minorHAnsi" w:hAnsiTheme="minorHAnsi" w:cs="Arial"/>
          <w:sz w:val="24"/>
          <w:szCs w:val="24"/>
        </w:rPr>
      </w:pPr>
      <w:r w:rsidRPr="00EA4B38">
        <w:rPr>
          <w:rFonts w:asciiTheme="minorHAnsi" w:hAnsiTheme="minorHAnsi" w:cs="Arial"/>
          <w:sz w:val="24"/>
          <w:szCs w:val="24"/>
        </w:rPr>
        <w:t xml:space="preserve">§ 1º </w:t>
      </w:r>
      <w:r w:rsidR="00C54176" w:rsidRPr="00EA4B38">
        <w:rPr>
          <w:rFonts w:asciiTheme="minorHAnsi" w:hAnsiTheme="minorHAnsi" w:cs="Arial"/>
          <w:sz w:val="24"/>
          <w:szCs w:val="24"/>
        </w:rPr>
        <w:t>A CEE poderá ter um</w:t>
      </w:r>
      <w:r w:rsidR="00BA5679" w:rsidRPr="00EA4B38">
        <w:rPr>
          <w:rFonts w:asciiTheme="minorHAnsi" w:hAnsiTheme="minorHAnsi" w:cs="Arial"/>
          <w:sz w:val="24"/>
          <w:szCs w:val="24"/>
        </w:rPr>
        <w:t xml:space="preserve"> </w:t>
      </w:r>
      <w:r w:rsidR="00C54176" w:rsidRPr="00EA4B38">
        <w:rPr>
          <w:rFonts w:asciiTheme="minorHAnsi" w:hAnsiTheme="minorHAnsi" w:cs="Arial"/>
          <w:sz w:val="24"/>
          <w:szCs w:val="24"/>
        </w:rPr>
        <w:t>nú</w:t>
      </w:r>
      <w:r w:rsidR="00664FA7" w:rsidRPr="00EA4B38">
        <w:rPr>
          <w:rFonts w:asciiTheme="minorHAnsi" w:hAnsiTheme="minorHAnsi" w:cs="Arial"/>
          <w:sz w:val="24"/>
          <w:szCs w:val="24"/>
        </w:rPr>
        <w:t>mero máximo de 03 (três) vereadores</w:t>
      </w:r>
      <w:r w:rsidR="00C54176" w:rsidRPr="00EA4B38">
        <w:rPr>
          <w:rFonts w:asciiTheme="minorHAnsi" w:hAnsiTheme="minorHAnsi" w:cs="Arial"/>
          <w:sz w:val="24"/>
          <w:szCs w:val="24"/>
        </w:rPr>
        <w:t>.</w:t>
      </w:r>
    </w:p>
    <w:p w:rsidR="009A117A" w:rsidRPr="00EA4B38" w:rsidRDefault="009A117A" w:rsidP="00334DB4">
      <w:pPr>
        <w:jc w:val="both"/>
        <w:rPr>
          <w:rFonts w:asciiTheme="minorHAnsi" w:hAnsiTheme="minorHAnsi" w:cs="Arial"/>
          <w:sz w:val="24"/>
          <w:szCs w:val="24"/>
        </w:rPr>
      </w:pPr>
    </w:p>
    <w:p w:rsidR="009A117A" w:rsidRPr="00EA4B38" w:rsidRDefault="009A117A" w:rsidP="00334DB4">
      <w:pPr>
        <w:jc w:val="both"/>
        <w:rPr>
          <w:rFonts w:asciiTheme="minorHAnsi" w:hAnsiTheme="minorHAnsi" w:cs="Arial"/>
          <w:sz w:val="24"/>
          <w:szCs w:val="24"/>
        </w:rPr>
      </w:pPr>
      <w:r w:rsidRPr="00EA4B38">
        <w:rPr>
          <w:rFonts w:asciiTheme="minorHAnsi" w:hAnsiTheme="minorHAnsi" w:cs="Arial"/>
          <w:sz w:val="24"/>
          <w:szCs w:val="24"/>
        </w:rPr>
        <w:tab/>
      </w:r>
      <w:r w:rsidRPr="00EA4B38">
        <w:rPr>
          <w:rFonts w:asciiTheme="minorHAnsi" w:hAnsiTheme="minorHAnsi" w:cs="Arial"/>
          <w:bCs/>
          <w:sz w:val="24"/>
          <w:szCs w:val="24"/>
        </w:rPr>
        <w:t xml:space="preserve">§ 2º </w:t>
      </w:r>
      <w:r w:rsidR="00664FA7" w:rsidRPr="00EA4B38">
        <w:rPr>
          <w:rFonts w:asciiTheme="minorHAnsi" w:hAnsiTheme="minorHAnsi" w:cs="Arial"/>
          <w:sz w:val="24"/>
          <w:szCs w:val="24"/>
        </w:rPr>
        <w:t>Os seus membros escolherão entre si o Presidente e o Relator.</w:t>
      </w:r>
    </w:p>
    <w:p w:rsidR="00334DB4" w:rsidRPr="00EA4B38" w:rsidRDefault="00334DB4" w:rsidP="00334DB4">
      <w:pPr>
        <w:rPr>
          <w:rFonts w:asciiTheme="minorHAnsi" w:hAnsiTheme="minorHAnsi" w:cs="Arial"/>
          <w:sz w:val="24"/>
          <w:szCs w:val="24"/>
        </w:rPr>
      </w:pPr>
    </w:p>
    <w:p w:rsidR="00664FA7" w:rsidRPr="00EA4B38" w:rsidRDefault="00664FA7" w:rsidP="00334DB4">
      <w:pPr>
        <w:jc w:val="both"/>
        <w:rPr>
          <w:rFonts w:asciiTheme="minorHAnsi" w:hAnsiTheme="minorHAnsi" w:cs="Arial"/>
          <w:bCs/>
          <w:sz w:val="24"/>
          <w:szCs w:val="24"/>
        </w:rPr>
      </w:pPr>
      <w:r w:rsidRPr="00EA4B38">
        <w:rPr>
          <w:rFonts w:asciiTheme="minorHAnsi" w:hAnsiTheme="minorHAnsi" w:cs="Arial"/>
          <w:sz w:val="24"/>
          <w:szCs w:val="24"/>
        </w:rPr>
        <w:tab/>
      </w:r>
      <w:r w:rsidR="00210945" w:rsidRPr="00EA4B38">
        <w:rPr>
          <w:rFonts w:asciiTheme="minorHAnsi" w:hAnsiTheme="minorHAnsi" w:cs="Arial"/>
          <w:bCs/>
          <w:sz w:val="24"/>
          <w:szCs w:val="24"/>
        </w:rPr>
        <w:t xml:space="preserve">§ 3º </w:t>
      </w:r>
      <w:r w:rsidR="00334DB4" w:rsidRPr="00EA4B38">
        <w:rPr>
          <w:rFonts w:asciiTheme="minorHAnsi" w:hAnsiTheme="minorHAnsi" w:cs="Arial"/>
          <w:sz w:val="24"/>
          <w:szCs w:val="24"/>
        </w:rPr>
        <w:t>Os vereadores componentes</w:t>
      </w:r>
      <w:r w:rsidR="00334DB4" w:rsidRPr="00EA4B38">
        <w:rPr>
          <w:rFonts w:asciiTheme="minorHAnsi" w:hAnsiTheme="minorHAnsi" w:cs="Arial"/>
          <w:b/>
          <w:sz w:val="24"/>
          <w:szCs w:val="24"/>
        </w:rPr>
        <w:t xml:space="preserve"> </w:t>
      </w:r>
      <w:r w:rsidR="00334DB4" w:rsidRPr="00EA4B38">
        <w:rPr>
          <w:rFonts w:asciiTheme="minorHAnsi" w:hAnsiTheme="minorHAnsi" w:cs="Arial"/>
          <w:sz w:val="24"/>
          <w:szCs w:val="24"/>
        </w:rPr>
        <w:t>serão nomeados, por Ato do Presidente da Câmara, publicado no jornal local responsável pelas publicações oficiais do Poder Legislativo, dentro do prazo de 15 (quinze) dias, contados da promulgação desta resolução.</w:t>
      </w:r>
    </w:p>
    <w:p w:rsidR="00EC0B10" w:rsidRPr="00EA4B38" w:rsidRDefault="00EC0B10" w:rsidP="00334DB4">
      <w:pPr>
        <w:jc w:val="both"/>
        <w:rPr>
          <w:rFonts w:asciiTheme="minorHAnsi" w:hAnsiTheme="minorHAnsi" w:cs="Arial"/>
          <w:sz w:val="24"/>
          <w:szCs w:val="24"/>
        </w:rPr>
      </w:pPr>
    </w:p>
    <w:p w:rsidR="009A117A" w:rsidRPr="00EA4B38" w:rsidRDefault="009A117A" w:rsidP="00334DB4">
      <w:pPr>
        <w:jc w:val="both"/>
        <w:rPr>
          <w:rFonts w:asciiTheme="minorHAnsi" w:hAnsiTheme="minorHAnsi" w:cs="Arial"/>
          <w:sz w:val="24"/>
          <w:szCs w:val="24"/>
        </w:rPr>
      </w:pPr>
      <w:r w:rsidRPr="00EA4B38">
        <w:rPr>
          <w:rFonts w:asciiTheme="minorHAnsi" w:hAnsiTheme="minorHAnsi" w:cs="Arial"/>
          <w:sz w:val="24"/>
          <w:szCs w:val="24"/>
        </w:rPr>
        <w:tab/>
        <w:t xml:space="preserve">Art. 2º </w:t>
      </w:r>
      <w:r w:rsidR="00664FA7" w:rsidRPr="00EA4B38">
        <w:rPr>
          <w:rFonts w:asciiTheme="minorHAnsi" w:hAnsiTheme="minorHAnsi" w:cs="Arial"/>
          <w:sz w:val="24"/>
          <w:szCs w:val="24"/>
        </w:rPr>
        <w:t>Fica delegada</w:t>
      </w:r>
      <w:r w:rsidR="00334DB4" w:rsidRPr="00EA4B38">
        <w:rPr>
          <w:rFonts w:asciiTheme="minorHAnsi" w:hAnsiTheme="minorHAnsi" w:cs="Arial"/>
          <w:sz w:val="24"/>
          <w:szCs w:val="24"/>
        </w:rPr>
        <w:t xml:space="preserve"> competência à</w:t>
      </w:r>
      <w:r w:rsidR="009F1824" w:rsidRPr="00EA4B38">
        <w:rPr>
          <w:rFonts w:asciiTheme="minorHAnsi" w:hAnsiTheme="minorHAnsi" w:cs="Arial"/>
          <w:sz w:val="24"/>
          <w:szCs w:val="24"/>
        </w:rPr>
        <w:t xml:space="preserve"> referida Comissão para entrar em entendimentos com </w:t>
      </w:r>
      <w:r w:rsidR="0032615A" w:rsidRPr="00EA4B38">
        <w:rPr>
          <w:rFonts w:asciiTheme="minorHAnsi" w:hAnsiTheme="minorHAnsi" w:cs="Arial"/>
          <w:sz w:val="24"/>
          <w:szCs w:val="24"/>
        </w:rPr>
        <w:t>órgãos governamentais e não governamentais que julgar conveniente, com o objetivo de dar cumprimento a sua tarefa.</w:t>
      </w:r>
    </w:p>
    <w:p w:rsidR="00334DB4" w:rsidRPr="00EA4B38" w:rsidRDefault="00334DB4" w:rsidP="00334DB4">
      <w:pPr>
        <w:jc w:val="both"/>
        <w:rPr>
          <w:rFonts w:asciiTheme="minorHAnsi" w:hAnsiTheme="minorHAnsi" w:cs="Arial"/>
          <w:sz w:val="24"/>
          <w:szCs w:val="24"/>
        </w:rPr>
      </w:pPr>
    </w:p>
    <w:p w:rsidR="0032615A" w:rsidRPr="00EA4B38" w:rsidRDefault="009A117A" w:rsidP="00334DB4">
      <w:pPr>
        <w:jc w:val="both"/>
        <w:rPr>
          <w:rFonts w:asciiTheme="minorHAnsi" w:hAnsiTheme="minorHAnsi" w:cs="Arial"/>
          <w:bCs/>
          <w:sz w:val="24"/>
          <w:szCs w:val="24"/>
        </w:rPr>
      </w:pPr>
      <w:r w:rsidRPr="00EA4B38">
        <w:rPr>
          <w:rFonts w:asciiTheme="minorHAnsi" w:hAnsiTheme="minorHAnsi" w:cs="Arial"/>
          <w:bCs/>
          <w:sz w:val="24"/>
          <w:szCs w:val="24"/>
        </w:rPr>
        <w:tab/>
        <w:t>Art. 3º</w:t>
      </w:r>
      <w:r w:rsidR="0032615A" w:rsidRPr="00EA4B38">
        <w:rPr>
          <w:rFonts w:asciiTheme="minorHAnsi" w:hAnsiTheme="minorHAnsi" w:cs="Arial"/>
          <w:bCs/>
          <w:sz w:val="24"/>
          <w:szCs w:val="24"/>
        </w:rPr>
        <w:t xml:space="preserve"> </w:t>
      </w:r>
      <w:r w:rsidR="006B2636">
        <w:rPr>
          <w:rFonts w:asciiTheme="minorHAnsi" w:hAnsiTheme="minorHAnsi" w:cs="Arial"/>
          <w:bCs/>
          <w:sz w:val="24"/>
          <w:szCs w:val="24"/>
        </w:rPr>
        <w:t>O</w:t>
      </w:r>
      <w:r w:rsidR="0032615A" w:rsidRPr="00EA4B38">
        <w:rPr>
          <w:rFonts w:asciiTheme="minorHAnsi" w:hAnsiTheme="minorHAnsi" w:cs="Arial"/>
          <w:bCs/>
          <w:sz w:val="24"/>
          <w:szCs w:val="24"/>
        </w:rPr>
        <w:t xml:space="preserve"> presidente da Comissão deverá apresentar re</w:t>
      </w:r>
      <w:r w:rsidR="006B2636">
        <w:rPr>
          <w:rFonts w:asciiTheme="minorHAnsi" w:hAnsiTheme="minorHAnsi" w:cs="Arial"/>
          <w:bCs/>
          <w:sz w:val="24"/>
          <w:szCs w:val="24"/>
        </w:rPr>
        <w:t>latório final de seus trabalhos até o dia 25 (vinte e cinco) do mês de setembro do ano de 2015 (dois mil e quinze).</w:t>
      </w:r>
    </w:p>
    <w:p w:rsidR="0032615A" w:rsidRPr="00EA4B38" w:rsidRDefault="0032615A" w:rsidP="00334DB4">
      <w:pPr>
        <w:jc w:val="both"/>
        <w:rPr>
          <w:rFonts w:asciiTheme="minorHAnsi" w:hAnsiTheme="minorHAnsi" w:cs="Arial"/>
          <w:bCs/>
          <w:sz w:val="24"/>
          <w:szCs w:val="24"/>
        </w:rPr>
      </w:pPr>
    </w:p>
    <w:p w:rsidR="009A117A" w:rsidRPr="00EA4B38" w:rsidRDefault="0032615A" w:rsidP="00334DB4">
      <w:pPr>
        <w:ind w:firstLine="3402"/>
        <w:jc w:val="both"/>
        <w:rPr>
          <w:rFonts w:asciiTheme="minorHAnsi" w:hAnsiTheme="minorHAnsi" w:cs="Arial"/>
          <w:sz w:val="24"/>
          <w:szCs w:val="24"/>
        </w:rPr>
      </w:pPr>
      <w:r w:rsidRPr="00EA4B38">
        <w:rPr>
          <w:rFonts w:asciiTheme="minorHAnsi" w:hAnsiTheme="minorHAnsi" w:cs="Arial"/>
          <w:bCs/>
          <w:sz w:val="24"/>
          <w:szCs w:val="24"/>
        </w:rPr>
        <w:t xml:space="preserve">Art. 4º </w:t>
      </w:r>
      <w:r w:rsidR="009A117A" w:rsidRPr="00EA4B38">
        <w:rPr>
          <w:rFonts w:asciiTheme="minorHAnsi" w:hAnsiTheme="minorHAnsi" w:cs="Arial"/>
          <w:sz w:val="24"/>
          <w:szCs w:val="24"/>
        </w:rPr>
        <w:t>Esta Resolução entra em vigor na data de sua publicação.</w:t>
      </w:r>
    </w:p>
    <w:p w:rsidR="009A117A" w:rsidRPr="00EA4B38" w:rsidRDefault="009A117A" w:rsidP="00334DB4">
      <w:pPr>
        <w:jc w:val="both"/>
        <w:rPr>
          <w:rFonts w:asciiTheme="minorHAnsi" w:hAnsiTheme="minorHAnsi" w:cs="Arial"/>
          <w:sz w:val="24"/>
          <w:szCs w:val="24"/>
        </w:rPr>
      </w:pPr>
    </w:p>
    <w:p w:rsidR="009A117A" w:rsidRPr="00EA4B38" w:rsidRDefault="009A117A" w:rsidP="00334DB4">
      <w:pPr>
        <w:jc w:val="center"/>
        <w:rPr>
          <w:rFonts w:asciiTheme="minorHAnsi" w:hAnsiTheme="minorHAnsi" w:cs="Arial"/>
          <w:sz w:val="24"/>
          <w:szCs w:val="24"/>
        </w:rPr>
      </w:pPr>
      <w:r w:rsidRPr="00EA4B38">
        <w:rPr>
          <w:rFonts w:asciiTheme="minorHAnsi" w:hAnsiTheme="minorHAnsi" w:cs="Arial"/>
          <w:sz w:val="24"/>
          <w:szCs w:val="24"/>
        </w:rPr>
        <w:t xml:space="preserve">Sala de Sessões Plínio de Carvalho, </w:t>
      </w:r>
      <w:r w:rsidR="00896923" w:rsidRPr="00EA4B38">
        <w:rPr>
          <w:rFonts w:asciiTheme="minorHAnsi" w:hAnsiTheme="minorHAnsi" w:cs="Arial"/>
          <w:sz w:val="24"/>
          <w:szCs w:val="24"/>
        </w:rPr>
        <w:t>14</w:t>
      </w:r>
      <w:r w:rsidRPr="00EA4B38">
        <w:rPr>
          <w:rFonts w:asciiTheme="minorHAnsi" w:hAnsiTheme="minorHAnsi" w:cs="Arial"/>
          <w:sz w:val="24"/>
          <w:szCs w:val="24"/>
        </w:rPr>
        <w:t xml:space="preserve"> de </w:t>
      </w:r>
      <w:r w:rsidR="0032615A" w:rsidRPr="00EA4B38">
        <w:rPr>
          <w:rFonts w:asciiTheme="minorHAnsi" w:hAnsiTheme="minorHAnsi" w:cs="Arial"/>
          <w:sz w:val="24"/>
          <w:szCs w:val="24"/>
        </w:rPr>
        <w:t>julho</w:t>
      </w:r>
      <w:r w:rsidRPr="00EA4B38">
        <w:rPr>
          <w:rFonts w:asciiTheme="minorHAnsi" w:hAnsiTheme="minorHAnsi" w:cs="Arial"/>
          <w:sz w:val="24"/>
          <w:szCs w:val="24"/>
        </w:rPr>
        <w:t xml:space="preserve"> de 201</w:t>
      </w:r>
      <w:r w:rsidR="0032615A" w:rsidRPr="00EA4B38">
        <w:rPr>
          <w:rFonts w:asciiTheme="minorHAnsi" w:hAnsiTheme="minorHAnsi" w:cs="Arial"/>
          <w:sz w:val="24"/>
          <w:szCs w:val="24"/>
        </w:rPr>
        <w:t>5</w:t>
      </w:r>
      <w:r w:rsidRPr="00EA4B38">
        <w:rPr>
          <w:rFonts w:asciiTheme="minorHAnsi" w:hAnsiTheme="minorHAnsi" w:cs="Arial"/>
          <w:sz w:val="24"/>
          <w:szCs w:val="24"/>
        </w:rPr>
        <w:t>.</w:t>
      </w:r>
    </w:p>
    <w:p w:rsidR="00EA4B38" w:rsidRPr="00EA4B38" w:rsidRDefault="00EA4B38" w:rsidP="00334DB4">
      <w:pPr>
        <w:jc w:val="center"/>
        <w:rPr>
          <w:rFonts w:asciiTheme="minorHAnsi" w:hAnsiTheme="minorHAnsi" w:cs="Arial"/>
          <w:sz w:val="24"/>
          <w:szCs w:val="24"/>
        </w:rPr>
      </w:pPr>
    </w:p>
    <w:p w:rsidR="00EA4B38" w:rsidRPr="00EA4B38" w:rsidRDefault="00EA4B38" w:rsidP="00334DB4">
      <w:pPr>
        <w:jc w:val="center"/>
        <w:rPr>
          <w:rFonts w:asciiTheme="minorHAnsi" w:hAnsiTheme="minorHAnsi" w:cs="Arial"/>
          <w:sz w:val="24"/>
          <w:szCs w:val="24"/>
        </w:rPr>
      </w:pPr>
    </w:p>
    <w:p w:rsidR="009A117A" w:rsidRPr="00EA4B38" w:rsidRDefault="009A117A" w:rsidP="00334DB4">
      <w:pPr>
        <w:jc w:val="center"/>
        <w:rPr>
          <w:rFonts w:asciiTheme="minorHAnsi" w:hAnsiTheme="minorHAnsi" w:cs="Arial"/>
          <w:sz w:val="24"/>
          <w:szCs w:val="24"/>
        </w:rPr>
      </w:pPr>
      <w:r w:rsidRPr="00EA4B38">
        <w:rPr>
          <w:rFonts w:asciiTheme="minorHAnsi" w:hAnsiTheme="minorHAnsi" w:cs="Arial"/>
          <w:sz w:val="24"/>
          <w:szCs w:val="24"/>
        </w:rPr>
        <w:t xml:space="preserve">ELIAS </w:t>
      </w:r>
      <w:r w:rsidR="00B24841" w:rsidRPr="00EA4B38">
        <w:rPr>
          <w:rFonts w:asciiTheme="minorHAnsi" w:hAnsiTheme="minorHAnsi" w:cs="Arial"/>
          <w:sz w:val="24"/>
          <w:szCs w:val="24"/>
        </w:rPr>
        <w:t>CHEDIEK</w:t>
      </w:r>
    </w:p>
    <w:p w:rsidR="00B24841" w:rsidRPr="00EA4B38" w:rsidRDefault="0032615A" w:rsidP="00334DB4">
      <w:pPr>
        <w:jc w:val="center"/>
        <w:rPr>
          <w:rFonts w:asciiTheme="minorHAnsi" w:hAnsiTheme="minorHAnsi" w:cs="Arial"/>
          <w:sz w:val="24"/>
          <w:szCs w:val="24"/>
        </w:rPr>
      </w:pPr>
      <w:r w:rsidRPr="00EA4B38">
        <w:rPr>
          <w:rFonts w:asciiTheme="minorHAnsi" w:hAnsiTheme="minorHAnsi" w:cs="Arial"/>
          <w:sz w:val="24"/>
          <w:szCs w:val="24"/>
        </w:rPr>
        <w:t>Presidente</w:t>
      </w:r>
    </w:p>
    <w:p w:rsidR="00AF7F75" w:rsidRPr="00EA4B38" w:rsidRDefault="00AF7F75" w:rsidP="009A117A">
      <w:pPr>
        <w:ind w:left="567" w:right="-376"/>
        <w:jc w:val="center"/>
        <w:rPr>
          <w:rFonts w:asciiTheme="minorHAnsi" w:hAnsiTheme="minorHAnsi" w:cs="Arial"/>
          <w:sz w:val="24"/>
          <w:szCs w:val="24"/>
        </w:rPr>
      </w:pPr>
    </w:p>
    <w:p w:rsidR="00AF7F75" w:rsidRPr="00EA4B38" w:rsidRDefault="00AF7F75" w:rsidP="009A117A">
      <w:pPr>
        <w:ind w:left="567" w:right="-376"/>
        <w:jc w:val="center"/>
        <w:rPr>
          <w:rFonts w:asciiTheme="minorHAnsi" w:hAnsiTheme="minorHAnsi" w:cs="Arial"/>
          <w:sz w:val="24"/>
          <w:szCs w:val="24"/>
        </w:rPr>
      </w:pPr>
    </w:p>
    <w:p w:rsidR="00AF7F75" w:rsidRPr="00EA4B38" w:rsidRDefault="00EA4B38" w:rsidP="00EA4B38">
      <w:pPr>
        <w:jc w:val="center"/>
        <w:rPr>
          <w:rFonts w:asciiTheme="minorHAnsi" w:hAnsiTheme="minorHAnsi" w:cs="Arial"/>
          <w:sz w:val="24"/>
          <w:szCs w:val="24"/>
        </w:rPr>
      </w:pPr>
      <w:r w:rsidRPr="00EA4B38">
        <w:rPr>
          <w:rFonts w:asciiTheme="minorHAnsi" w:hAnsiTheme="minorHAnsi" w:cs="Arial"/>
          <w:sz w:val="24"/>
          <w:szCs w:val="24"/>
        </w:rPr>
        <w:t>EDNA MARTINS</w:t>
      </w:r>
    </w:p>
    <w:p w:rsidR="00EA4B38" w:rsidRPr="00EA4B38" w:rsidRDefault="00EA4B38" w:rsidP="00EA4B38">
      <w:pPr>
        <w:jc w:val="center"/>
        <w:rPr>
          <w:rFonts w:asciiTheme="minorHAnsi" w:hAnsiTheme="minorHAnsi" w:cs="Arial"/>
          <w:sz w:val="24"/>
          <w:szCs w:val="24"/>
        </w:rPr>
      </w:pPr>
      <w:r w:rsidRPr="00EA4B38">
        <w:rPr>
          <w:rFonts w:asciiTheme="minorHAnsi" w:hAnsiTheme="minorHAnsi" w:cs="Arial"/>
          <w:sz w:val="24"/>
          <w:szCs w:val="24"/>
        </w:rPr>
        <w:t>Vice-Presidente</w:t>
      </w:r>
    </w:p>
    <w:p w:rsidR="00EA4B38" w:rsidRPr="00EA4B38" w:rsidRDefault="00EA4B38" w:rsidP="00EA4B38">
      <w:pPr>
        <w:jc w:val="center"/>
        <w:rPr>
          <w:rFonts w:asciiTheme="minorHAnsi" w:hAnsiTheme="minorHAnsi" w:cs="Arial"/>
          <w:sz w:val="24"/>
          <w:szCs w:val="24"/>
        </w:rPr>
      </w:pPr>
    </w:p>
    <w:p w:rsidR="00EA4B38" w:rsidRPr="00EA4B38" w:rsidRDefault="00EA4B38" w:rsidP="00EA4B38">
      <w:pPr>
        <w:jc w:val="center"/>
        <w:rPr>
          <w:rFonts w:asciiTheme="minorHAnsi" w:hAnsiTheme="minorHAnsi" w:cs="Arial"/>
          <w:sz w:val="24"/>
          <w:szCs w:val="24"/>
        </w:rPr>
      </w:pPr>
    </w:p>
    <w:p w:rsidR="00EA4B38" w:rsidRPr="00EA4B38" w:rsidRDefault="00EA4B38" w:rsidP="00EA4B38">
      <w:pPr>
        <w:jc w:val="center"/>
        <w:rPr>
          <w:rFonts w:asciiTheme="minorHAnsi" w:hAnsiTheme="minorHAnsi" w:cs="Arial"/>
          <w:sz w:val="24"/>
          <w:szCs w:val="24"/>
        </w:rPr>
      </w:pPr>
      <w:r w:rsidRPr="00EA4B38">
        <w:rPr>
          <w:rFonts w:asciiTheme="minorHAnsi" w:hAnsiTheme="minorHAnsi" w:cs="Arial"/>
          <w:sz w:val="24"/>
          <w:szCs w:val="24"/>
        </w:rPr>
        <w:t xml:space="preserve">          </w:t>
      </w:r>
      <w:r>
        <w:rPr>
          <w:rFonts w:asciiTheme="minorHAnsi" w:hAnsiTheme="minorHAnsi" w:cs="Arial"/>
          <w:sz w:val="24"/>
          <w:szCs w:val="24"/>
        </w:rPr>
        <w:t xml:space="preserve"> </w:t>
      </w:r>
      <w:r w:rsidRPr="00EA4B38">
        <w:rPr>
          <w:rFonts w:asciiTheme="minorHAnsi" w:hAnsiTheme="minorHAnsi" w:cs="Arial"/>
          <w:sz w:val="24"/>
          <w:szCs w:val="24"/>
        </w:rPr>
        <w:t>DOUTOR HELDER</w:t>
      </w:r>
      <w:r w:rsidRPr="00EA4B38">
        <w:rPr>
          <w:rFonts w:asciiTheme="minorHAnsi" w:hAnsiTheme="minorHAnsi" w:cs="Arial"/>
          <w:sz w:val="24"/>
          <w:szCs w:val="24"/>
        </w:rPr>
        <w:tab/>
        <w:t xml:space="preserve">                               PASTOR RAIMUNDO BEZERRA</w:t>
      </w:r>
    </w:p>
    <w:p w:rsidR="00EA4B38" w:rsidRPr="00EA4B38" w:rsidRDefault="00EA4B38" w:rsidP="00EA4B38">
      <w:pPr>
        <w:jc w:val="center"/>
        <w:rPr>
          <w:rFonts w:asciiTheme="minorHAnsi" w:hAnsiTheme="minorHAnsi" w:cs="Arial"/>
          <w:sz w:val="24"/>
          <w:szCs w:val="24"/>
        </w:rPr>
      </w:pPr>
      <w:r w:rsidRPr="00EA4B38">
        <w:rPr>
          <w:rFonts w:asciiTheme="minorHAnsi" w:hAnsiTheme="minorHAnsi" w:cs="Arial"/>
          <w:sz w:val="24"/>
          <w:szCs w:val="24"/>
        </w:rPr>
        <w:t xml:space="preserve">1º Secretário </w:t>
      </w:r>
      <w:r w:rsidRPr="00EA4B38">
        <w:rPr>
          <w:rFonts w:asciiTheme="minorHAnsi" w:hAnsiTheme="minorHAnsi" w:cs="Arial"/>
          <w:sz w:val="24"/>
          <w:szCs w:val="24"/>
        </w:rPr>
        <w:tab/>
        <w:t xml:space="preserve">                                 2º Secretário</w:t>
      </w:r>
    </w:p>
    <w:p w:rsidR="009A117A" w:rsidRPr="009A117A" w:rsidRDefault="009A117A" w:rsidP="009A117A">
      <w:pPr>
        <w:ind w:left="567" w:right="-376"/>
        <w:jc w:val="both"/>
        <w:rPr>
          <w:rFonts w:ascii="Arial" w:hAnsi="Arial" w:cs="Arial"/>
          <w:sz w:val="24"/>
          <w:szCs w:val="24"/>
        </w:rPr>
      </w:pPr>
    </w:p>
    <w:p w:rsidR="009A117A" w:rsidRPr="00F463C8" w:rsidRDefault="00EA4B38" w:rsidP="00EA4B38">
      <w:pPr>
        <w:jc w:val="center"/>
        <w:rPr>
          <w:b/>
          <w:sz w:val="32"/>
          <w:szCs w:val="32"/>
        </w:rPr>
      </w:pPr>
      <w:r>
        <w:rPr>
          <w:rFonts w:ascii="Arial" w:hAnsi="Arial" w:cs="Arial"/>
          <w:sz w:val="24"/>
          <w:szCs w:val="24"/>
        </w:rPr>
        <w:br w:type="page"/>
      </w:r>
      <w:r w:rsidR="009A117A" w:rsidRPr="00F463C8">
        <w:rPr>
          <w:b/>
          <w:sz w:val="32"/>
          <w:szCs w:val="32"/>
        </w:rPr>
        <w:lastRenderedPageBreak/>
        <w:t>J U S T I F I C A T I V A</w:t>
      </w:r>
    </w:p>
    <w:p w:rsidR="009A117A" w:rsidRPr="00F463C8" w:rsidRDefault="009A117A" w:rsidP="009A117A">
      <w:pPr>
        <w:jc w:val="both"/>
        <w:rPr>
          <w:rFonts w:asciiTheme="minorHAnsi" w:hAnsiTheme="minorHAnsi" w:cs="Arial"/>
          <w:sz w:val="24"/>
          <w:szCs w:val="24"/>
        </w:rPr>
      </w:pPr>
    </w:p>
    <w:p w:rsidR="00EA4B38" w:rsidRPr="00F463C8" w:rsidRDefault="00EA4B38" w:rsidP="009A117A">
      <w:pPr>
        <w:jc w:val="both"/>
        <w:rPr>
          <w:rFonts w:asciiTheme="minorHAnsi" w:hAnsiTheme="minorHAnsi" w:cs="Arial"/>
          <w:sz w:val="24"/>
          <w:szCs w:val="24"/>
        </w:rPr>
      </w:pPr>
    </w:p>
    <w:p w:rsidR="00EA4B38" w:rsidRPr="00F463C8" w:rsidRDefault="00EA4B38" w:rsidP="009A117A">
      <w:pPr>
        <w:jc w:val="both"/>
        <w:rPr>
          <w:rFonts w:asciiTheme="minorHAnsi" w:hAnsiTheme="minorHAnsi" w:cs="Arial"/>
          <w:sz w:val="24"/>
          <w:szCs w:val="24"/>
        </w:rPr>
      </w:pPr>
      <w:r w:rsidRPr="00F463C8">
        <w:rPr>
          <w:rFonts w:asciiTheme="minorHAnsi" w:hAnsiTheme="minorHAnsi" w:cs="Arial"/>
          <w:sz w:val="24"/>
          <w:szCs w:val="24"/>
        </w:rPr>
        <w:tab/>
        <w:t>A presente propositura tem por objeto constituir a Comissão Especial de Estudos “Escravidão em Araraquara” para efetuar levantamento do arquivo histórico sobre o período da escravidão em Araraquara e região.</w:t>
      </w:r>
    </w:p>
    <w:p w:rsidR="00EA4B38" w:rsidRPr="00F463C8" w:rsidRDefault="00EA4B38" w:rsidP="009A117A">
      <w:pPr>
        <w:jc w:val="both"/>
        <w:rPr>
          <w:rFonts w:asciiTheme="minorHAnsi" w:hAnsiTheme="minorHAnsi" w:cs="Arial"/>
          <w:sz w:val="24"/>
          <w:szCs w:val="24"/>
        </w:rPr>
      </w:pPr>
    </w:p>
    <w:p w:rsidR="009A117A" w:rsidRPr="00F463C8" w:rsidRDefault="00EA4B38" w:rsidP="009A117A">
      <w:pPr>
        <w:jc w:val="both"/>
        <w:rPr>
          <w:rFonts w:asciiTheme="minorHAnsi" w:hAnsiTheme="minorHAnsi" w:cs="Arial"/>
          <w:sz w:val="24"/>
          <w:szCs w:val="24"/>
        </w:rPr>
      </w:pPr>
      <w:r w:rsidRPr="00F463C8">
        <w:rPr>
          <w:rFonts w:asciiTheme="minorHAnsi" w:hAnsiTheme="minorHAnsi" w:cs="Arial"/>
          <w:sz w:val="24"/>
          <w:szCs w:val="24"/>
        </w:rPr>
        <w:tab/>
      </w:r>
      <w:r w:rsidR="00F463C8" w:rsidRPr="00F463C8">
        <w:rPr>
          <w:rFonts w:asciiTheme="minorHAnsi" w:hAnsiTheme="minorHAnsi" w:cs="Arial"/>
          <w:sz w:val="24"/>
          <w:szCs w:val="24"/>
        </w:rPr>
        <w:t xml:space="preserve">Referida comissão busca </w:t>
      </w:r>
      <w:r w:rsidRPr="00F463C8">
        <w:rPr>
          <w:rFonts w:asciiTheme="minorHAnsi" w:hAnsiTheme="minorHAnsi" w:cs="Arial"/>
          <w:sz w:val="24"/>
          <w:szCs w:val="24"/>
        </w:rPr>
        <w:t>c</w:t>
      </w:r>
      <w:r w:rsidR="00334DB4" w:rsidRPr="00F463C8">
        <w:rPr>
          <w:rFonts w:asciiTheme="minorHAnsi" w:hAnsiTheme="minorHAnsi" w:cs="Arial"/>
          <w:sz w:val="24"/>
          <w:szCs w:val="24"/>
        </w:rPr>
        <w:t>olaborar com a “Comissão da Verdade sobre a Escravidão em Araraquara”, instituída pela 5ª Subseção da Ordem dos Advogados do Brasil, cujo objetivo é a aferição de responsabilidades e demonstração da importância das ações de afirmação e de reparação à população negra</w:t>
      </w:r>
      <w:r w:rsidRPr="00F463C8">
        <w:rPr>
          <w:rFonts w:asciiTheme="minorHAnsi" w:hAnsiTheme="minorHAnsi" w:cs="Arial"/>
          <w:sz w:val="24"/>
          <w:szCs w:val="24"/>
        </w:rPr>
        <w:t>.</w:t>
      </w:r>
    </w:p>
    <w:p w:rsidR="00EA4B38" w:rsidRPr="00F463C8" w:rsidRDefault="00EA4B38" w:rsidP="009A117A">
      <w:pPr>
        <w:jc w:val="both"/>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Sala de Sessões Plínio de Carvalho, 14 de julho de 2015.</w:t>
      </w: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ELIAS CHEDIEK</w:t>
      </w: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Presidente</w:t>
      </w: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EDNA MARTINS</w:t>
      </w: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Vice-Presidente</w:t>
      </w: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 xml:space="preserve">           DOUTOR HELDER</w:t>
      </w:r>
      <w:r w:rsidRPr="00F463C8">
        <w:rPr>
          <w:rFonts w:asciiTheme="minorHAnsi" w:hAnsiTheme="minorHAnsi" w:cs="Arial"/>
          <w:sz w:val="24"/>
          <w:szCs w:val="24"/>
        </w:rPr>
        <w:tab/>
        <w:t xml:space="preserve">                               PASTOR RAIMUNDO BEZERRA</w:t>
      </w:r>
    </w:p>
    <w:p w:rsidR="00F463C8" w:rsidRPr="00F463C8" w:rsidRDefault="00F463C8" w:rsidP="00F463C8">
      <w:pPr>
        <w:jc w:val="center"/>
        <w:rPr>
          <w:rFonts w:asciiTheme="minorHAnsi" w:hAnsiTheme="minorHAnsi" w:cs="Arial"/>
          <w:sz w:val="24"/>
          <w:szCs w:val="24"/>
        </w:rPr>
      </w:pPr>
      <w:r w:rsidRPr="00F463C8">
        <w:rPr>
          <w:rFonts w:asciiTheme="minorHAnsi" w:hAnsiTheme="minorHAnsi" w:cs="Arial"/>
          <w:sz w:val="24"/>
          <w:szCs w:val="24"/>
        </w:rPr>
        <w:t xml:space="preserve">1º Secretário </w:t>
      </w:r>
      <w:r w:rsidRPr="00F463C8">
        <w:rPr>
          <w:rFonts w:asciiTheme="minorHAnsi" w:hAnsiTheme="minorHAnsi" w:cs="Arial"/>
          <w:sz w:val="24"/>
          <w:szCs w:val="24"/>
        </w:rPr>
        <w:tab/>
        <w:t xml:space="preserve">                                 2º Secretário</w:t>
      </w:r>
    </w:p>
    <w:p w:rsidR="00006DC3" w:rsidRPr="00F463C8" w:rsidRDefault="00006DC3" w:rsidP="00B24841">
      <w:pPr>
        <w:jc w:val="both"/>
        <w:rPr>
          <w:rFonts w:asciiTheme="minorHAnsi" w:hAnsiTheme="minorHAnsi" w:cs="Arial"/>
          <w:sz w:val="24"/>
          <w:szCs w:val="24"/>
        </w:rPr>
      </w:pPr>
    </w:p>
    <w:sectPr w:rsidR="00006DC3" w:rsidRPr="00F463C8" w:rsidSect="00EA4B38">
      <w:headerReference w:type="default" r:id="rId8"/>
      <w:pgSz w:w="11907" w:h="16840" w:code="9"/>
      <w:pgMar w:top="1134"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BB" w:rsidRDefault="00E15ABB">
      <w:r>
        <w:separator/>
      </w:r>
    </w:p>
  </w:endnote>
  <w:endnote w:type="continuationSeparator" w:id="0">
    <w:p w:rsidR="00E15ABB" w:rsidRDefault="00E1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BB" w:rsidRDefault="00E15ABB">
      <w:r>
        <w:separator/>
      </w:r>
    </w:p>
  </w:footnote>
  <w:footnote w:type="continuationSeparator" w:id="0">
    <w:p w:rsidR="00E15ABB" w:rsidRDefault="00E1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15ABB"/>
  <w:p w:rsidR="007B0EBC" w:rsidRDefault="007B0E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78F"/>
    <w:multiLevelType w:val="singleLevel"/>
    <w:tmpl w:val="E64EC6D2"/>
    <w:lvl w:ilvl="0">
      <w:start w:val="1"/>
      <w:numFmt w:val="decimal"/>
      <w:lvlText w:val="%1)"/>
      <w:lvlJc w:val="left"/>
      <w:pPr>
        <w:tabs>
          <w:tab w:val="num" w:pos="3762"/>
        </w:tabs>
        <w:ind w:left="3762" w:hanging="360"/>
      </w:pPr>
      <w:rPr>
        <w:rFonts w:cs="Times New Roman" w:hint="default"/>
      </w:rPr>
    </w:lvl>
  </w:abstractNum>
  <w:abstractNum w:abstractNumId="1">
    <w:nsid w:val="0647129A"/>
    <w:multiLevelType w:val="singleLevel"/>
    <w:tmpl w:val="E64EC6D2"/>
    <w:lvl w:ilvl="0">
      <w:start w:val="1"/>
      <w:numFmt w:val="decimal"/>
      <w:lvlText w:val="%1)"/>
      <w:lvlJc w:val="left"/>
      <w:pPr>
        <w:tabs>
          <w:tab w:val="num" w:pos="3762"/>
        </w:tabs>
        <w:ind w:left="3762" w:hanging="360"/>
      </w:pPr>
      <w:rPr>
        <w:rFonts w:cs="Times New Roman"/>
      </w:rPr>
    </w:lvl>
  </w:abstractNum>
  <w:num w:numId="1">
    <w:abstractNumId w:val="0"/>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440E0"/>
    <w:rsid w:val="00006DC3"/>
    <w:rsid w:val="000703BA"/>
    <w:rsid w:val="000F4F5A"/>
    <w:rsid w:val="000F7C96"/>
    <w:rsid w:val="0010535E"/>
    <w:rsid w:val="00185C90"/>
    <w:rsid w:val="001D2E4D"/>
    <w:rsid w:val="001E1B14"/>
    <w:rsid w:val="00210945"/>
    <w:rsid w:val="00275D7B"/>
    <w:rsid w:val="0032615A"/>
    <w:rsid w:val="00334DB4"/>
    <w:rsid w:val="0035608F"/>
    <w:rsid w:val="00363FED"/>
    <w:rsid w:val="003A6EF3"/>
    <w:rsid w:val="00450BF4"/>
    <w:rsid w:val="004A028D"/>
    <w:rsid w:val="004A1177"/>
    <w:rsid w:val="004C22C1"/>
    <w:rsid w:val="00504AEC"/>
    <w:rsid w:val="005330E4"/>
    <w:rsid w:val="00544C2C"/>
    <w:rsid w:val="005B44BA"/>
    <w:rsid w:val="005C12C4"/>
    <w:rsid w:val="00631CEE"/>
    <w:rsid w:val="006440E0"/>
    <w:rsid w:val="00664FA7"/>
    <w:rsid w:val="006B2636"/>
    <w:rsid w:val="00752B5D"/>
    <w:rsid w:val="007A50BD"/>
    <w:rsid w:val="007B0EBC"/>
    <w:rsid w:val="007D109C"/>
    <w:rsid w:val="007E3E6F"/>
    <w:rsid w:val="00820361"/>
    <w:rsid w:val="00831AC7"/>
    <w:rsid w:val="00846656"/>
    <w:rsid w:val="00873C13"/>
    <w:rsid w:val="00896923"/>
    <w:rsid w:val="008D40A2"/>
    <w:rsid w:val="008E34A2"/>
    <w:rsid w:val="0090557A"/>
    <w:rsid w:val="00954005"/>
    <w:rsid w:val="009A117A"/>
    <w:rsid w:val="009A6F18"/>
    <w:rsid w:val="009B5185"/>
    <w:rsid w:val="009F1824"/>
    <w:rsid w:val="00AF7F75"/>
    <w:rsid w:val="00B24841"/>
    <w:rsid w:val="00B6610D"/>
    <w:rsid w:val="00B96A91"/>
    <w:rsid w:val="00BA34A4"/>
    <w:rsid w:val="00BA5679"/>
    <w:rsid w:val="00BB6969"/>
    <w:rsid w:val="00BD4867"/>
    <w:rsid w:val="00C207D2"/>
    <w:rsid w:val="00C54176"/>
    <w:rsid w:val="00C67339"/>
    <w:rsid w:val="00D53EF1"/>
    <w:rsid w:val="00DB4F36"/>
    <w:rsid w:val="00DB73FE"/>
    <w:rsid w:val="00DC29FC"/>
    <w:rsid w:val="00DC485D"/>
    <w:rsid w:val="00DD50FA"/>
    <w:rsid w:val="00E15ABB"/>
    <w:rsid w:val="00EA4B38"/>
    <w:rsid w:val="00EB2919"/>
    <w:rsid w:val="00EC0B10"/>
    <w:rsid w:val="00ED018A"/>
    <w:rsid w:val="00F463C8"/>
    <w:rsid w:val="00F53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C7"/>
    <w:pPr>
      <w:autoSpaceDE w:val="0"/>
      <w:autoSpaceDN w:val="0"/>
      <w:spacing w:after="0" w:line="240" w:lineRule="auto"/>
    </w:pPr>
    <w:rPr>
      <w:sz w:val="20"/>
      <w:szCs w:val="20"/>
    </w:rPr>
  </w:style>
  <w:style w:type="paragraph" w:styleId="Ttulo2">
    <w:name w:val="heading 2"/>
    <w:basedOn w:val="Normal"/>
    <w:next w:val="Normal"/>
    <w:link w:val="Ttulo2Char"/>
    <w:uiPriority w:val="9"/>
    <w:semiHidden/>
    <w:unhideWhenUsed/>
    <w:qFormat/>
    <w:rsid w:val="00954005"/>
    <w:pPr>
      <w:keepNext/>
      <w:spacing w:before="240" w:after="60"/>
      <w:outlineLvl w:val="1"/>
    </w:pPr>
    <w:rPr>
      <w:rFonts w:asciiTheme="majorHAnsi" w:eastAsiaTheme="majorEastAsia" w:hAnsiTheme="majorHAnsi"/>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locked/>
    <w:rsid w:val="00954005"/>
    <w:rPr>
      <w:rFonts w:asciiTheme="majorHAnsi" w:eastAsiaTheme="majorEastAsia" w:hAnsiTheme="majorHAnsi" w:cs="Times New Roman"/>
      <w:b/>
      <w:bCs/>
      <w:i/>
      <w:iCs/>
      <w:sz w:val="28"/>
      <w:szCs w:val="28"/>
    </w:rPr>
  </w:style>
  <w:style w:type="table" w:styleId="Tabelacomgrade">
    <w:name w:val="Table Grid"/>
    <w:basedOn w:val="Tabelanormal"/>
    <w:uiPriority w:val="99"/>
    <w:rsid w:val="00820361"/>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463C8"/>
    <w:rPr>
      <w:rFonts w:ascii="Tahoma" w:hAnsi="Tahoma" w:cs="Tahoma"/>
      <w:sz w:val="16"/>
      <w:szCs w:val="16"/>
    </w:rPr>
  </w:style>
  <w:style w:type="character" w:customStyle="1" w:styleId="TextodebaloChar">
    <w:name w:val="Texto de balão Char"/>
    <w:basedOn w:val="Fontepargpadro"/>
    <w:link w:val="Textodebalo"/>
    <w:uiPriority w:val="99"/>
    <w:semiHidden/>
    <w:rsid w:val="00F463C8"/>
    <w:rPr>
      <w:rFonts w:ascii="Tahoma" w:hAnsi="Tahoma" w:cs="Tahoma"/>
      <w:sz w:val="16"/>
      <w:szCs w:val="16"/>
    </w:rPr>
  </w:style>
  <w:style w:type="paragraph" w:styleId="Rodap">
    <w:name w:val="footer"/>
    <w:basedOn w:val="Normal"/>
    <w:link w:val="RodapChar"/>
    <w:uiPriority w:val="99"/>
    <w:unhideWhenUsed/>
    <w:rsid w:val="00F532CE"/>
    <w:pPr>
      <w:tabs>
        <w:tab w:val="center" w:pos="4252"/>
        <w:tab w:val="right" w:pos="8504"/>
      </w:tabs>
    </w:pPr>
  </w:style>
  <w:style w:type="character" w:customStyle="1" w:styleId="RodapChar">
    <w:name w:val="Rodapé Char"/>
    <w:basedOn w:val="Fontepargpadro"/>
    <w:link w:val="Rodap"/>
    <w:uiPriority w:val="99"/>
    <w:rsid w:val="00F532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4672">
      <w:marLeft w:val="0"/>
      <w:marRight w:val="0"/>
      <w:marTop w:val="0"/>
      <w:marBottom w:val="0"/>
      <w:divBdr>
        <w:top w:val="none" w:sz="0" w:space="0" w:color="auto"/>
        <w:left w:val="none" w:sz="0" w:space="0" w:color="auto"/>
        <w:bottom w:val="none" w:sz="0" w:space="0" w:color="auto"/>
        <w:right w:val="none" w:sz="0" w:space="0" w:color="auto"/>
      </w:divBdr>
    </w:div>
    <w:div w:id="482504673">
      <w:marLeft w:val="0"/>
      <w:marRight w:val="0"/>
      <w:marTop w:val="0"/>
      <w:marBottom w:val="0"/>
      <w:divBdr>
        <w:top w:val="none" w:sz="0" w:space="0" w:color="auto"/>
        <w:left w:val="none" w:sz="0" w:space="0" w:color="auto"/>
        <w:bottom w:val="none" w:sz="0" w:space="0" w:color="auto"/>
        <w:right w:val="none" w:sz="0" w:space="0" w:color="auto"/>
      </w:divBdr>
    </w:div>
    <w:div w:id="482504674">
      <w:marLeft w:val="0"/>
      <w:marRight w:val="0"/>
      <w:marTop w:val="0"/>
      <w:marBottom w:val="0"/>
      <w:divBdr>
        <w:top w:val="none" w:sz="0" w:space="0" w:color="auto"/>
        <w:left w:val="none" w:sz="0" w:space="0" w:color="auto"/>
        <w:bottom w:val="none" w:sz="0" w:space="0" w:color="auto"/>
        <w:right w:val="none" w:sz="0" w:space="0" w:color="auto"/>
      </w:divBdr>
    </w:div>
    <w:div w:id="482504675">
      <w:marLeft w:val="0"/>
      <w:marRight w:val="0"/>
      <w:marTop w:val="0"/>
      <w:marBottom w:val="0"/>
      <w:divBdr>
        <w:top w:val="none" w:sz="0" w:space="0" w:color="auto"/>
        <w:left w:val="none" w:sz="0" w:space="0" w:color="auto"/>
        <w:bottom w:val="none" w:sz="0" w:space="0" w:color="auto"/>
        <w:right w:val="none" w:sz="0" w:space="0" w:color="auto"/>
      </w:divBdr>
    </w:div>
    <w:div w:id="482504676">
      <w:marLeft w:val="0"/>
      <w:marRight w:val="0"/>
      <w:marTop w:val="0"/>
      <w:marBottom w:val="0"/>
      <w:divBdr>
        <w:top w:val="none" w:sz="0" w:space="0" w:color="auto"/>
        <w:left w:val="none" w:sz="0" w:space="0" w:color="auto"/>
        <w:bottom w:val="none" w:sz="0" w:space="0" w:color="auto"/>
        <w:right w:val="none" w:sz="0" w:space="0" w:color="auto"/>
      </w:divBdr>
    </w:div>
    <w:div w:id="482504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375</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Solange Itokagi G. da Silva</cp:lastModifiedBy>
  <cp:revision>8</cp:revision>
  <cp:lastPrinted>2015-07-13T12:56:00Z</cp:lastPrinted>
  <dcterms:created xsi:type="dcterms:W3CDTF">2015-07-13T13:28:00Z</dcterms:created>
  <dcterms:modified xsi:type="dcterms:W3CDTF">2015-07-15T17:54:00Z</dcterms:modified>
</cp:coreProperties>
</file>